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8E14D1">
      <w:pPr>
        <w:keepNext w:val="0"/>
        <w:keepLines w:val="0"/>
        <w:pageBreakBefore w:val="0"/>
        <w:widowControl w:val="0"/>
        <w:kinsoku/>
        <w:overflowPunct/>
        <w:topLinePunct w:val="0"/>
        <w:autoSpaceDE/>
        <w:autoSpaceDN/>
        <w:bidi w:val="0"/>
        <w:adjustRightInd/>
        <w:spacing w:line="580" w:lineRule="exact"/>
        <w:jc w:val="center"/>
        <w:textAlignment w:val="auto"/>
        <w:rPr>
          <w:rFonts w:hint="eastAsia" w:ascii="方正黑体_GBK" w:hAnsi="宋体" w:eastAsia="方正黑体_GBK"/>
          <w:b/>
          <w:spacing w:val="8"/>
          <w:sz w:val="32"/>
          <w:szCs w:val="32"/>
          <w:highlight w:val="yellow"/>
        </w:rPr>
      </w:pPr>
      <w:bookmarkStart w:id="0" w:name="_GoBack"/>
      <w:bookmarkEnd w:id="0"/>
    </w:p>
    <w:p w14:paraId="692274A2">
      <w:pPr>
        <w:keepNext w:val="0"/>
        <w:keepLines w:val="0"/>
        <w:pageBreakBefore w:val="0"/>
        <w:widowControl w:val="0"/>
        <w:kinsoku/>
        <w:overflowPunct/>
        <w:topLinePunct w:val="0"/>
        <w:autoSpaceDE/>
        <w:autoSpaceDN/>
        <w:bidi w:val="0"/>
        <w:adjustRightInd/>
        <w:spacing w:line="580" w:lineRule="exact"/>
        <w:jc w:val="center"/>
        <w:textAlignment w:val="auto"/>
        <w:rPr>
          <w:rFonts w:hint="eastAsia" w:ascii="宋体" w:hAnsi="宋体" w:eastAsia="宋体" w:cs="宋体"/>
          <w:b w:val="0"/>
          <w:bCs/>
          <w:spacing w:val="8"/>
          <w:sz w:val="44"/>
          <w:szCs w:val="44"/>
          <w:highlight w:val="none"/>
        </w:rPr>
      </w:pPr>
      <w:r>
        <w:rPr>
          <w:rFonts w:hint="eastAsia" w:ascii="宋体" w:hAnsi="宋体" w:eastAsia="宋体" w:cs="宋体"/>
          <w:b w:val="0"/>
          <w:bCs/>
          <w:spacing w:val="8"/>
          <w:sz w:val="44"/>
          <w:szCs w:val="44"/>
          <w:highlight w:val="none"/>
        </w:rPr>
        <w:t>中共</w:t>
      </w:r>
      <w:r>
        <w:rPr>
          <w:rFonts w:hint="eastAsia" w:ascii="宋体" w:hAnsi="宋体" w:cs="宋体"/>
          <w:b w:val="0"/>
          <w:bCs/>
          <w:spacing w:val="8"/>
          <w:sz w:val="44"/>
          <w:szCs w:val="44"/>
          <w:highlight w:val="none"/>
          <w:lang w:eastAsia="zh-CN"/>
        </w:rPr>
        <w:t>长春市人民政府外事办公室</w:t>
      </w:r>
      <w:r>
        <w:rPr>
          <w:rFonts w:hint="eastAsia" w:ascii="宋体" w:hAnsi="宋体" w:eastAsia="宋体" w:cs="宋体"/>
          <w:b w:val="0"/>
          <w:bCs/>
          <w:spacing w:val="8"/>
          <w:sz w:val="44"/>
          <w:szCs w:val="44"/>
          <w:highlight w:val="none"/>
        </w:rPr>
        <w:t>党组</w:t>
      </w:r>
    </w:p>
    <w:p w14:paraId="2DAF5997">
      <w:pPr>
        <w:keepNext w:val="0"/>
        <w:keepLines w:val="0"/>
        <w:pageBreakBefore w:val="0"/>
        <w:widowControl w:val="0"/>
        <w:kinsoku/>
        <w:overflowPunct/>
        <w:topLinePunct w:val="0"/>
        <w:autoSpaceDE/>
        <w:autoSpaceDN/>
        <w:bidi w:val="0"/>
        <w:adjustRightInd/>
        <w:spacing w:line="580" w:lineRule="exact"/>
        <w:jc w:val="center"/>
        <w:textAlignment w:val="auto"/>
        <w:rPr>
          <w:rFonts w:hint="eastAsia" w:ascii="宋体" w:hAnsi="宋体" w:eastAsia="宋体" w:cs="宋体"/>
          <w:b w:val="0"/>
          <w:bCs/>
          <w:spacing w:val="8"/>
          <w:sz w:val="44"/>
          <w:szCs w:val="44"/>
          <w:highlight w:val="none"/>
        </w:rPr>
      </w:pPr>
      <w:r>
        <w:rPr>
          <w:rFonts w:hint="eastAsia" w:ascii="宋体" w:hAnsi="宋体" w:eastAsia="宋体" w:cs="宋体"/>
          <w:b w:val="0"/>
          <w:bCs/>
          <w:spacing w:val="8"/>
          <w:sz w:val="44"/>
          <w:szCs w:val="44"/>
          <w:highlight w:val="none"/>
        </w:rPr>
        <w:t>关于市委第</w:t>
      </w:r>
      <w:r>
        <w:rPr>
          <w:rFonts w:hint="eastAsia" w:ascii="宋体" w:hAnsi="宋体" w:cs="宋体"/>
          <w:b w:val="0"/>
          <w:bCs/>
          <w:spacing w:val="8"/>
          <w:sz w:val="44"/>
          <w:szCs w:val="44"/>
          <w:highlight w:val="none"/>
          <w:lang w:eastAsia="zh-CN"/>
        </w:rPr>
        <w:t>八</w:t>
      </w:r>
      <w:r>
        <w:rPr>
          <w:rFonts w:hint="eastAsia" w:ascii="宋体" w:hAnsi="宋体" w:eastAsia="宋体" w:cs="宋体"/>
          <w:b w:val="0"/>
          <w:bCs/>
          <w:spacing w:val="8"/>
          <w:sz w:val="44"/>
          <w:szCs w:val="44"/>
          <w:highlight w:val="none"/>
        </w:rPr>
        <w:t>巡察组反馈意见整改</w:t>
      </w:r>
    </w:p>
    <w:p w14:paraId="7E26A863">
      <w:pPr>
        <w:keepNext w:val="0"/>
        <w:keepLines w:val="0"/>
        <w:pageBreakBefore w:val="0"/>
        <w:widowControl w:val="0"/>
        <w:kinsoku/>
        <w:overflowPunct/>
        <w:topLinePunct w:val="0"/>
        <w:autoSpaceDE/>
        <w:autoSpaceDN/>
        <w:bidi w:val="0"/>
        <w:adjustRightInd/>
        <w:spacing w:line="580" w:lineRule="exact"/>
        <w:jc w:val="center"/>
        <w:textAlignment w:val="auto"/>
        <w:rPr>
          <w:rFonts w:hint="eastAsia" w:ascii="宋体" w:hAnsi="宋体" w:eastAsia="宋体" w:cs="宋体"/>
          <w:b w:val="0"/>
          <w:bCs/>
          <w:spacing w:val="8"/>
          <w:sz w:val="44"/>
          <w:szCs w:val="44"/>
          <w:highlight w:val="none"/>
        </w:rPr>
      </w:pPr>
      <w:r>
        <w:rPr>
          <w:rFonts w:hint="eastAsia" w:ascii="宋体" w:hAnsi="宋体" w:eastAsia="宋体" w:cs="宋体"/>
          <w:b w:val="0"/>
          <w:bCs/>
          <w:spacing w:val="8"/>
          <w:sz w:val="44"/>
          <w:szCs w:val="44"/>
          <w:highlight w:val="none"/>
        </w:rPr>
        <w:t>进展情况的通报</w:t>
      </w:r>
    </w:p>
    <w:p w14:paraId="4ABD4CCA">
      <w:pPr>
        <w:keepNext w:val="0"/>
        <w:keepLines w:val="0"/>
        <w:pageBreakBefore w:val="0"/>
        <w:widowControl w:val="0"/>
        <w:kinsoku/>
        <w:overflowPunct/>
        <w:topLinePunct w:val="0"/>
        <w:autoSpaceDE/>
        <w:autoSpaceDN/>
        <w:bidi w:val="0"/>
        <w:adjustRightInd/>
        <w:spacing w:line="580" w:lineRule="exact"/>
        <w:jc w:val="center"/>
        <w:textAlignment w:val="auto"/>
        <w:rPr>
          <w:rFonts w:hint="eastAsia" w:ascii="仿宋" w:hAnsi="仿宋" w:eastAsia="仿宋" w:cs="仿宋"/>
          <w:b w:val="0"/>
          <w:bCs/>
          <w:spacing w:val="8"/>
          <w:sz w:val="32"/>
          <w:szCs w:val="32"/>
          <w:highlight w:val="yellow"/>
        </w:rPr>
      </w:pPr>
    </w:p>
    <w:p w14:paraId="3A73753B">
      <w:pPr>
        <w:keepNext w:val="0"/>
        <w:keepLines w:val="0"/>
        <w:pageBreakBefore w:val="0"/>
        <w:widowControl w:val="0"/>
        <w:kinsoku/>
        <w:overflowPunct/>
        <w:topLinePunct w:val="0"/>
        <w:autoSpaceDE/>
        <w:autoSpaceDN/>
        <w:bidi w:val="0"/>
        <w:adjustRightInd/>
        <w:spacing w:line="580" w:lineRule="exact"/>
        <w:ind w:firstLine="640" w:firstLineChars="200"/>
        <w:textAlignment w:val="auto"/>
        <w:rPr>
          <w:rFonts w:hint="eastAsia" w:ascii="仿宋" w:hAnsi="仿宋" w:eastAsia="仿宋" w:cs="仿宋"/>
          <w:b w:val="0"/>
          <w:bCs/>
          <w:spacing w:val="8"/>
          <w:sz w:val="32"/>
          <w:szCs w:val="32"/>
        </w:rPr>
      </w:pPr>
      <w:r>
        <w:rPr>
          <w:rFonts w:hint="eastAsia" w:ascii="仿宋" w:eastAsia="仿宋" w:cs="仿宋"/>
          <w:color w:val="auto"/>
          <w:sz w:val="32"/>
          <w:szCs w:val="32"/>
        </w:rPr>
        <w:t>据市委统一部署，</w:t>
      </w:r>
      <w:r>
        <w:rPr>
          <w:rFonts w:hint="eastAsia" w:ascii="仿宋" w:eastAsia="仿宋" w:cs="仿宋"/>
          <w:color w:val="auto"/>
          <w:sz w:val="32"/>
          <w:szCs w:val="32"/>
          <w:lang w:val="en-US" w:eastAsia="zh-CN"/>
        </w:rPr>
        <w:t>2025</w:t>
      </w:r>
      <w:r>
        <w:rPr>
          <w:rFonts w:hint="eastAsia" w:ascii="仿宋" w:eastAsia="仿宋" w:cs="仿宋"/>
          <w:color w:val="auto"/>
          <w:sz w:val="32"/>
          <w:szCs w:val="32"/>
        </w:rPr>
        <w:t>年</w:t>
      </w:r>
      <w:r>
        <w:rPr>
          <w:rFonts w:hint="eastAsia" w:ascii="仿宋" w:eastAsia="仿宋" w:cs="仿宋"/>
          <w:color w:val="auto"/>
          <w:sz w:val="32"/>
          <w:szCs w:val="32"/>
          <w:lang w:val="en-US" w:eastAsia="zh-CN"/>
        </w:rPr>
        <w:t>3</w:t>
      </w:r>
      <w:r>
        <w:rPr>
          <w:rFonts w:hint="eastAsia" w:ascii="仿宋" w:eastAsia="仿宋" w:cs="仿宋"/>
          <w:color w:val="auto"/>
          <w:sz w:val="32"/>
          <w:szCs w:val="32"/>
        </w:rPr>
        <w:t>月</w:t>
      </w:r>
      <w:r>
        <w:rPr>
          <w:rFonts w:hint="eastAsia" w:ascii="仿宋" w:eastAsia="仿宋" w:cs="仿宋"/>
          <w:color w:val="auto"/>
          <w:sz w:val="32"/>
          <w:szCs w:val="32"/>
          <w:lang w:val="en-US" w:eastAsia="zh-CN"/>
        </w:rPr>
        <w:t>10</w:t>
      </w:r>
      <w:r>
        <w:rPr>
          <w:rFonts w:hint="eastAsia" w:ascii="仿宋" w:eastAsia="仿宋" w:cs="仿宋"/>
          <w:color w:val="auto"/>
          <w:sz w:val="32"/>
          <w:szCs w:val="32"/>
        </w:rPr>
        <w:t>日至</w:t>
      </w:r>
      <w:r>
        <w:rPr>
          <w:rFonts w:hint="eastAsia" w:ascii="仿宋" w:eastAsia="仿宋" w:cs="仿宋"/>
          <w:color w:val="auto"/>
          <w:sz w:val="32"/>
          <w:szCs w:val="32"/>
          <w:lang w:val="en-US" w:eastAsia="zh-CN"/>
        </w:rPr>
        <w:t>5</w:t>
      </w:r>
      <w:r>
        <w:rPr>
          <w:rFonts w:hint="eastAsia" w:ascii="仿宋" w:eastAsia="仿宋" w:cs="仿宋"/>
          <w:color w:val="auto"/>
          <w:sz w:val="32"/>
          <w:szCs w:val="32"/>
        </w:rPr>
        <w:t>月</w:t>
      </w:r>
      <w:r>
        <w:rPr>
          <w:rFonts w:hint="eastAsia" w:ascii="仿宋" w:eastAsia="仿宋" w:cs="仿宋"/>
          <w:color w:val="auto"/>
          <w:sz w:val="32"/>
          <w:szCs w:val="32"/>
          <w:lang w:val="en-US" w:eastAsia="zh-CN"/>
        </w:rPr>
        <w:t>23</w:t>
      </w:r>
      <w:r>
        <w:rPr>
          <w:rFonts w:hint="eastAsia" w:ascii="仿宋" w:eastAsia="仿宋" w:cs="仿宋"/>
          <w:color w:val="auto"/>
          <w:sz w:val="32"/>
          <w:szCs w:val="32"/>
        </w:rPr>
        <w:t>日，市委第</w:t>
      </w:r>
      <w:r>
        <w:rPr>
          <w:rFonts w:hint="eastAsia" w:ascii="仿宋" w:eastAsia="仿宋" w:cs="仿宋"/>
          <w:color w:val="auto"/>
          <w:sz w:val="32"/>
          <w:szCs w:val="32"/>
          <w:lang w:eastAsia="zh-CN"/>
        </w:rPr>
        <w:t>八</w:t>
      </w:r>
      <w:r>
        <w:rPr>
          <w:rFonts w:hint="eastAsia" w:ascii="仿宋" w:eastAsia="仿宋" w:cs="仿宋"/>
          <w:color w:val="auto"/>
          <w:sz w:val="32"/>
          <w:szCs w:val="32"/>
        </w:rPr>
        <w:t>巡察组对中共</w:t>
      </w:r>
      <w:r>
        <w:rPr>
          <w:rFonts w:hint="eastAsia" w:ascii="仿宋" w:eastAsia="仿宋" w:cs="仿宋"/>
          <w:color w:val="auto"/>
          <w:sz w:val="32"/>
          <w:szCs w:val="32"/>
          <w:lang w:eastAsia="zh-CN"/>
        </w:rPr>
        <w:t>长春市人民政府外事办公室党组</w:t>
      </w:r>
      <w:r>
        <w:rPr>
          <w:rFonts w:hint="eastAsia" w:ascii="仿宋" w:eastAsia="仿宋" w:cs="仿宋"/>
          <w:color w:val="auto"/>
          <w:sz w:val="32"/>
          <w:szCs w:val="32"/>
        </w:rPr>
        <w:t>（以下简称</w:t>
      </w:r>
      <w:r>
        <w:rPr>
          <w:rFonts w:hint="eastAsia" w:ascii="仿宋" w:eastAsia="仿宋" w:cs="仿宋"/>
          <w:color w:val="auto"/>
          <w:sz w:val="32"/>
          <w:szCs w:val="32"/>
          <w:lang w:eastAsia="zh-CN"/>
        </w:rPr>
        <w:t>市外办</w:t>
      </w:r>
      <w:r>
        <w:rPr>
          <w:rFonts w:hint="eastAsia" w:ascii="仿宋" w:eastAsia="仿宋" w:cs="仿宋"/>
          <w:color w:val="auto"/>
          <w:sz w:val="32"/>
          <w:szCs w:val="32"/>
        </w:rPr>
        <w:t>党组）进行了常规巡察。</w:t>
      </w:r>
      <w:r>
        <w:rPr>
          <w:rFonts w:hint="eastAsia" w:ascii="仿宋" w:eastAsia="仿宋" w:cs="仿宋"/>
          <w:color w:val="auto"/>
          <w:sz w:val="32"/>
          <w:szCs w:val="32"/>
          <w:lang w:val="en-US" w:eastAsia="zh-CN"/>
        </w:rPr>
        <w:t>8</w:t>
      </w:r>
      <w:r>
        <w:rPr>
          <w:rFonts w:hint="eastAsia" w:ascii="仿宋" w:eastAsia="仿宋" w:cs="仿宋"/>
          <w:color w:val="auto"/>
          <w:sz w:val="32"/>
          <w:szCs w:val="32"/>
        </w:rPr>
        <w:t>月</w:t>
      </w:r>
      <w:r>
        <w:rPr>
          <w:rFonts w:hint="eastAsia" w:ascii="仿宋" w:eastAsia="仿宋" w:cs="仿宋"/>
          <w:color w:val="auto"/>
          <w:sz w:val="32"/>
          <w:szCs w:val="32"/>
          <w:lang w:val="en-US" w:eastAsia="zh-CN"/>
        </w:rPr>
        <w:t>27</w:t>
      </w:r>
      <w:r>
        <w:rPr>
          <w:rFonts w:hint="eastAsia" w:ascii="仿宋" w:eastAsia="仿宋" w:cs="仿宋"/>
          <w:color w:val="auto"/>
          <w:sz w:val="32"/>
          <w:szCs w:val="32"/>
        </w:rPr>
        <w:t>日，反馈了发现问题清单。</w:t>
      </w:r>
      <w:r>
        <w:rPr>
          <w:rFonts w:hint="eastAsia" w:ascii="仿宋" w:hAnsi="仿宋" w:eastAsia="仿宋" w:cs="仿宋"/>
          <w:b w:val="0"/>
          <w:bCs/>
          <w:spacing w:val="8"/>
          <w:sz w:val="32"/>
          <w:szCs w:val="32"/>
        </w:rPr>
        <w:t>按照巡</w:t>
      </w:r>
      <w:r>
        <w:rPr>
          <w:rFonts w:hint="eastAsia" w:ascii="仿宋" w:hAnsi="仿宋" w:eastAsia="仿宋" w:cs="仿宋"/>
          <w:b w:val="0"/>
          <w:bCs/>
          <w:spacing w:val="8"/>
          <w:sz w:val="32"/>
          <w:szCs w:val="32"/>
          <w:lang w:eastAsia="zh-CN"/>
        </w:rPr>
        <w:t>察</w:t>
      </w:r>
      <w:r>
        <w:rPr>
          <w:rFonts w:hint="eastAsia" w:ascii="仿宋" w:hAnsi="仿宋" w:eastAsia="仿宋" w:cs="仿宋"/>
          <w:b w:val="0"/>
          <w:bCs/>
          <w:spacing w:val="8"/>
          <w:sz w:val="32"/>
          <w:szCs w:val="32"/>
        </w:rPr>
        <w:t>工作有关要求，现将巡</w:t>
      </w:r>
      <w:r>
        <w:rPr>
          <w:rFonts w:hint="eastAsia" w:ascii="仿宋" w:hAnsi="仿宋" w:eastAsia="仿宋" w:cs="仿宋"/>
          <w:b w:val="0"/>
          <w:bCs/>
          <w:spacing w:val="8"/>
          <w:sz w:val="32"/>
          <w:szCs w:val="32"/>
          <w:lang w:eastAsia="zh-CN"/>
        </w:rPr>
        <w:t>察</w:t>
      </w:r>
      <w:r>
        <w:rPr>
          <w:rFonts w:hint="eastAsia" w:ascii="仿宋" w:hAnsi="仿宋" w:eastAsia="仿宋" w:cs="仿宋"/>
          <w:b w:val="0"/>
          <w:bCs/>
          <w:spacing w:val="8"/>
          <w:sz w:val="32"/>
          <w:szCs w:val="32"/>
        </w:rPr>
        <w:t>整改进展情况予以公布。</w:t>
      </w:r>
    </w:p>
    <w:p w14:paraId="1F9DEC4A">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firstLine="640" w:firstLineChars="200"/>
        <w:textAlignment w:val="auto"/>
        <w:rPr>
          <w:rFonts w:hint="eastAsia" w:ascii="黑体" w:eastAsia="黑体" w:cs="黑体"/>
          <w:color w:val="auto"/>
          <w:sz w:val="32"/>
          <w:szCs w:val="32"/>
          <w:lang w:eastAsia="zh-CN"/>
        </w:rPr>
      </w:pPr>
      <w:r>
        <w:rPr>
          <w:rFonts w:hint="eastAsia" w:ascii="黑体" w:eastAsia="黑体" w:cs="黑体"/>
          <w:color w:val="auto"/>
          <w:sz w:val="32"/>
          <w:szCs w:val="32"/>
        </w:rPr>
        <w:t>整改工作总体</w:t>
      </w:r>
      <w:r>
        <w:rPr>
          <w:rFonts w:hint="eastAsia" w:ascii="黑体" w:eastAsia="黑体" w:cs="黑体"/>
          <w:color w:val="auto"/>
          <w:sz w:val="32"/>
          <w:szCs w:val="32"/>
          <w:lang w:eastAsia="zh-CN"/>
        </w:rPr>
        <w:t>情况</w:t>
      </w:r>
    </w:p>
    <w:p w14:paraId="1CFC8A51">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 w:hAnsi="Calibri" w:eastAsia="仿宋" w:cs="仿宋"/>
          <w:color w:val="auto"/>
          <w:kern w:val="2"/>
          <w:sz w:val="32"/>
          <w:szCs w:val="32"/>
          <w:highlight w:val="none"/>
          <w:lang w:val="en-US" w:eastAsia="zh-CN" w:bidi="ar-SA"/>
        </w:rPr>
      </w:pPr>
      <w:r>
        <w:rPr>
          <w:rFonts w:hint="eastAsia" w:ascii="楷体" w:hAnsi="楷体" w:eastAsia="楷体" w:cs="楷体"/>
          <w:b/>
          <w:bCs/>
          <w:color w:val="auto"/>
          <w:kern w:val="2"/>
          <w:sz w:val="32"/>
          <w:szCs w:val="32"/>
          <w:lang w:val="en-US" w:eastAsia="zh-CN" w:bidi="ar-SA"/>
        </w:rPr>
        <w:t>（一）态度坚决、行动迅速</w:t>
      </w:r>
      <w:r>
        <w:rPr>
          <w:rFonts w:hint="eastAsia" w:ascii="方正小标宋简体" w:hAnsi="Calibri" w:eastAsia="方正小标宋简体" w:cs="方正小标宋简体"/>
          <w:b w:val="0"/>
          <w:bCs w:val="0"/>
          <w:color w:val="auto"/>
          <w:kern w:val="2"/>
          <w:sz w:val="44"/>
          <w:szCs w:val="44"/>
          <w:lang w:val="en-US" w:eastAsia="zh-CN" w:bidi="ar-SA"/>
        </w:rPr>
        <w:t>。</w:t>
      </w:r>
      <w:r>
        <w:rPr>
          <w:rFonts w:hint="eastAsia" w:ascii="仿宋" w:hAnsi="Calibri" w:eastAsia="仿宋" w:cs="仿宋"/>
          <w:color w:val="auto"/>
          <w:kern w:val="2"/>
          <w:sz w:val="32"/>
          <w:szCs w:val="32"/>
          <w:lang w:val="en-US" w:eastAsia="zh-CN" w:bidi="ar-SA"/>
        </w:rPr>
        <w:t>市外办党组收到巡察组反馈意见后</w:t>
      </w:r>
      <w:r>
        <w:rPr>
          <w:rFonts w:hint="eastAsia" w:ascii="仿宋" w:eastAsia="仿宋" w:cs="仿宋"/>
          <w:color w:val="auto"/>
          <w:kern w:val="2"/>
          <w:sz w:val="32"/>
          <w:szCs w:val="32"/>
          <w:lang w:val="en-US" w:eastAsia="zh-CN" w:bidi="ar-SA"/>
        </w:rPr>
        <w:t>高</w:t>
      </w:r>
      <w:r>
        <w:rPr>
          <w:rFonts w:hint="eastAsia" w:ascii="仿宋" w:hAnsi="Calibri" w:eastAsia="仿宋" w:cs="仿宋"/>
          <w:color w:val="auto"/>
          <w:kern w:val="2"/>
          <w:sz w:val="32"/>
          <w:szCs w:val="32"/>
          <w:lang w:val="en-US" w:eastAsia="zh-CN" w:bidi="ar-SA"/>
        </w:rPr>
        <w:t>度重视，立即召开党组会，研究部署整改工作。制定下发了《中共</w:t>
      </w:r>
      <w:r>
        <w:rPr>
          <w:rFonts w:hint="eastAsia" w:ascii="仿宋" w:eastAsia="仿宋" w:cs="仿宋"/>
          <w:color w:val="auto"/>
          <w:kern w:val="2"/>
          <w:sz w:val="32"/>
          <w:szCs w:val="32"/>
          <w:lang w:val="en-US" w:eastAsia="zh-CN" w:bidi="ar-SA"/>
        </w:rPr>
        <w:t>长春市</w:t>
      </w:r>
      <w:r>
        <w:rPr>
          <w:rFonts w:hint="eastAsia" w:ascii="仿宋" w:hAnsi="Calibri" w:eastAsia="仿宋" w:cs="仿宋"/>
          <w:color w:val="auto"/>
          <w:kern w:val="2"/>
          <w:sz w:val="32"/>
          <w:szCs w:val="32"/>
          <w:lang w:val="en-US" w:eastAsia="zh-CN" w:bidi="ar-SA"/>
        </w:rPr>
        <w:t>人民</w:t>
      </w:r>
      <w:r>
        <w:rPr>
          <w:rFonts w:hint="eastAsia" w:ascii="仿宋" w:eastAsia="仿宋" w:cs="仿宋"/>
          <w:color w:val="auto"/>
          <w:kern w:val="2"/>
          <w:sz w:val="32"/>
          <w:szCs w:val="32"/>
          <w:lang w:val="en-US" w:eastAsia="zh-CN" w:bidi="ar-SA"/>
        </w:rPr>
        <w:t>政府外事办公室</w:t>
      </w:r>
      <w:r>
        <w:rPr>
          <w:rFonts w:hint="eastAsia" w:ascii="仿宋" w:hAnsi="Calibri" w:eastAsia="仿宋" w:cs="仿宋"/>
          <w:color w:val="auto"/>
          <w:kern w:val="2"/>
          <w:sz w:val="32"/>
          <w:szCs w:val="32"/>
          <w:lang w:val="en-US" w:eastAsia="zh-CN" w:bidi="ar-SA"/>
        </w:rPr>
        <w:t>党组关于市委第八巡察组反馈意见的整改落实方案》</w:t>
      </w:r>
      <w:r>
        <w:rPr>
          <w:rFonts w:hint="eastAsia" w:ascii="仿宋" w:eastAsia="仿宋" w:cs="仿宋"/>
          <w:color w:val="auto"/>
          <w:kern w:val="2"/>
          <w:sz w:val="32"/>
          <w:szCs w:val="32"/>
          <w:lang w:val="en-US" w:eastAsia="zh-CN" w:bidi="ar-SA"/>
        </w:rPr>
        <w:t>。</w:t>
      </w:r>
      <w:r>
        <w:rPr>
          <w:rFonts w:hint="eastAsia" w:ascii="仿宋" w:eastAsia="仿宋" w:cs="仿宋"/>
          <w:sz w:val="32"/>
          <w:szCs w:val="32"/>
          <w:lang w:val="en-US" w:eastAsia="zh-CN"/>
        </w:rPr>
        <w:t>办党组切实履行巡察整改主体责任，“一把手”作为整改工作第一责任人，对巡察整改工作负总责，做到重要工作亲自部署、重要问题亲自过问、重点环节亲自协调、重要任务亲自督办；领导班子其他成员履行“一岗双责”，定期听取分管领域整改情况汇报，研究推动重难点问题解决，推动职责范围内的巡察整改任务落到实处。</w:t>
      </w:r>
    </w:p>
    <w:p w14:paraId="755A7668">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仿宋" w:hAnsi="Calibri" w:eastAsia="仿宋" w:cs="仿宋"/>
          <w:color w:val="auto"/>
          <w:kern w:val="2"/>
          <w:sz w:val="32"/>
          <w:szCs w:val="32"/>
          <w:highlight w:val="none"/>
          <w:lang w:val="en-US" w:eastAsia="zh-CN" w:bidi="ar-SA"/>
        </w:rPr>
      </w:pPr>
      <w:r>
        <w:rPr>
          <w:rFonts w:hint="default" w:ascii="楷体" w:hAnsi="楷体" w:eastAsia="楷体" w:cs="楷体"/>
          <w:b/>
          <w:bCs/>
          <w:color w:val="auto"/>
          <w:kern w:val="2"/>
          <w:sz w:val="32"/>
          <w:szCs w:val="32"/>
          <w:lang w:val="en-US" w:eastAsia="zh-CN" w:bidi="ar-SA"/>
        </w:rPr>
        <w:t>（二）细化分工、明确任务。</w:t>
      </w:r>
      <w:r>
        <w:rPr>
          <w:rFonts w:hint="eastAsia" w:ascii="仿宋" w:hAnsi="Calibri" w:eastAsia="仿宋" w:cs="仿宋"/>
          <w:color w:val="auto"/>
          <w:kern w:val="2"/>
          <w:sz w:val="32"/>
          <w:szCs w:val="32"/>
          <w:lang w:val="en-US" w:eastAsia="zh-CN" w:bidi="ar-SA"/>
        </w:rPr>
        <w:t>紧紧围绕市委巡察组反馈意见清单，结合</w:t>
      </w:r>
      <w:r>
        <w:rPr>
          <w:rFonts w:hint="eastAsia" w:ascii="仿宋" w:eastAsia="仿宋" w:cs="仿宋"/>
          <w:color w:val="auto"/>
          <w:kern w:val="2"/>
          <w:sz w:val="32"/>
          <w:szCs w:val="32"/>
          <w:lang w:val="en-US" w:eastAsia="zh-CN" w:bidi="ar-SA"/>
        </w:rPr>
        <w:t>外事</w:t>
      </w:r>
      <w:r>
        <w:rPr>
          <w:rFonts w:hint="eastAsia" w:ascii="仿宋" w:hAnsi="Calibri" w:eastAsia="仿宋" w:cs="仿宋"/>
          <w:color w:val="auto"/>
          <w:kern w:val="2"/>
          <w:sz w:val="32"/>
          <w:szCs w:val="32"/>
          <w:lang w:val="en-US" w:eastAsia="zh-CN" w:bidi="ar-SA"/>
        </w:rPr>
        <w:t>工作实际制定了94条具体措施，细化整改内容，明确责任领导、牵头部门、责任部门、完成时限，实现任务到人、压力到岗，达到了任务清、措施实、效果好的目标要求。</w:t>
      </w:r>
    </w:p>
    <w:p w14:paraId="7898D8EA">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 w:hAnsi="Calibri" w:eastAsia="仿宋" w:cs="仿宋"/>
          <w:color w:val="auto"/>
          <w:kern w:val="2"/>
          <w:sz w:val="32"/>
          <w:szCs w:val="32"/>
          <w:highlight w:val="none"/>
          <w:lang w:val="en-US" w:eastAsia="zh-CN" w:bidi="ar-SA"/>
        </w:rPr>
      </w:pPr>
      <w:r>
        <w:rPr>
          <w:rFonts w:hint="default" w:ascii="楷体" w:hAnsi="楷体" w:eastAsia="楷体" w:cs="楷体"/>
          <w:b/>
          <w:bCs/>
          <w:color w:val="auto"/>
          <w:kern w:val="2"/>
          <w:sz w:val="32"/>
          <w:szCs w:val="32"/>
          <w:lang w:val="en-US" w:eastAsia="zh-CN" w:bidi="ar-SA"/>
        </w:rPr>
        <w:t>（三）以上率下，突出重点。</w:t>
      </w:r>
      <w:r>
        <w:rPr>
          <w:rFonts w:hint="eastAsia" w:ascii="仿宋" w:hAnsi="Calibri" w:eastAsia="仿宋" w:cs="仿宋"/>
          <w:color w:val="auto"/>
          <w:kern w:val="2"/>
          <w:sz w:val="32"/>
          <w:szCs w:val="32"/>
          <w:lang w:val="en-US" w:eastAsia="zh-CN" w:bidi="ar-SA"/>
        </w:rPr>
        <w:t>班子成员示范带头，深入一线调研推动整改，各责任处室紧盯重点，抓住要害。</w:t>
      </w:r>
      <w:r>
        <w:rPr>
          <w:rFonts w:hint="eastAsia" w:ascii="仿宋" w:hAnsi="仿宋" w:eastAsia="仿宋" w:cs="仿宋"/>
          <w:b w:val="0"/>
          <w:bCs w:val="0"/>
          <w:color w:val="auto"/>
          <w:kern w:val="2"/>
          <w:sz w:val="32"/>
          <w:szCs w:val="32"/>
          <w:lang w:val="en-US" w:eastAsia="zh-CN" w:bidi="ar-SA"/>
        </w:rPr>
        <w:t>2次召开巡察整改工作调度会，听取整改工作进展汇报。</w:t>
      </w:r>
      <w:r>
        <w:rPr>
          <w:rFonts w:hint="eastAsia" w:ascii="仿宋" w:hAnsi="仿宋" w:eastAsia="仿宋" w:cs="仿宋"/>
          <w:color w:val="auto"/>
          <w:kern w:val="2"/>
          <w:sz w:val="32"/>
          <w:szCs w:val="32"/>
          <w:lang w:val="en-US" w:eastAsia="zh-CN" w:bidi="ar-SA"/>
        </w:rPr>
        <w:t>召</w:t>
      </w:r>
      <w:r>
        <w:rPr>
          <w:rFonts w:hint="eastAsia" w:ascii="仿宋" w:hAnsi="Calibri" w:eastAsia="仿宋" w:cs="仿宋"/>
          <w:color w:val="auto"/>
          <w:kern w:val="2"/>
          <w:sz w:val="32"/>
          <w:szCs w:val="32"/>
          <w:lang w:val="en-US" w:eastAsia="zh-CN" w:bidi="ar-SA"/>
        </w:rPr>
        <w:t>开2025年度民主生活会暨巡察整改专题民主生活会，聚焦党中央各项决策部署在基层落实、群众身边的不正之风和腐败问题、落实新时代党的组织路线等方面的难点问题，坚持全面彻底推动巡察整改，做到问题核查不清楚不放过，问题整改不到位不放过。</w:t>
      </w:r>
      <w:r>
        <w:rPr>
          <w:rFonts w:hint="eastAsia" w:ascii="仿宋" w:eastAsia="仿宋" w:cs="仿宋"/>
          <w:sz w:val="32"/>
          <w:szCs w:val="32"/>
        </w:rPr>
        <w:t>坚持问题导向，针对实际情况，</w:t>
      </w:r>
      <w:r>
        <w:rPr>
          <w:rFonts w:hint="eastAsia" w:ascii="仿宋" w:eastAsia="仿宋" w:cs="仿宋"/>
          <w:sz w:val="32"/>
          <w:szCs w:val="32"/>
          <w:lang w:eastAsia="zh-CN"/>
        </w:rPr>
        <w:t>紧盯难啃的硬骨头和反复发生的问题，深入查找根源症结，一以贯之，一严到底，</w:t>
      </w:r>
      <w:r>
        <w:rPr>
          <w:rFonts w:hint="eastAsia" w:ascii="仿宋" w:eastAsia="仿宋" w:cs="仿宋"/>
          <w:sz w:val="32"/>
          <w:szCs w:val="32"/>
        </w:rPr>
        <w:t>确保整改工作落到实处。</w:t>
      </w:r>
    </w:p>
    <w:p w14:paraId="08217442">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eastAsia" w:ascii="仿宋" w:hAnsi="Calibri" w:eastAsia="仿宋" w:cs="仿宋"/>
          <w:color w:val="auto"/>
          <w:kern w:val="2"/>
          <w:sz w:val="32"/>
          <w:szCs w:val="32"/>
          <w:highlight w:val="none"/>
          <w:lang w:val="en-US" w:eastAsia="zh-CN" w:bidi="ar-SA"/>
        </w:rPr>
      </w:pPr>
      <w:r>
        <w:rPr>
          <w:rFonts w:hint="default" w:ascii="楷体" w:hAnsi="楷体" w:eastAsia="楷体" w:cs="楷体"/>
          <w:b/>
          <w:bCs/>
          <w:color w:val="auto"/>
          <w:kern w:val="2"/>
          <w:sz w:val="32"/>
          <w:szCs w:val="32"/>
          <w:lang w:val="en-US" w:eastAsia="zh-CN" w:bidi="ar-SA"/>
        </w:rPr>
        <w:t>（四）统筹兼顾，相互促进。</w:t>
      </w:r>
      <w:r>
        <w:rPr>
          <w:rFonts w:hint="eastAsia" w:ascii="仿宋" w:hAnsi="Calibri" w:eastAsia="仿宋" w:cs="仿宋"/>
          <w:color w:val="auto"/>
          <w:kern w:val="2"/>
          <w:sz w:val="32"/>
          <w:szCs w:val="32"/>
          <w:lang w:val="en-US" w:eastAsia="zh-CN" w:bidi="ar-SA"/>
        </w:rPr>
        <w:t>坚持整改问题与推动外事工作相结合，对能够立即整改的问题，立行立改；对需要一定时间解决的，推动整改；对需要长期整治整改的，持续用力、抓牢抓实，不解决问题、不达到标准决不收兵，确保整改见实效。同时坚持与中央八项规定精神学习教育结合，以巡察整改促学习教育，以学习教育推动整改落实，达到双促进双推动的作用。 </w:t>
      </w:r>
    </w:p>
    <w:p w14:paraId="19B122C1">
      <w:pPr>
        <w:keepNext w:val="0"/>
        <w:keepLines w:val="0"/>
        <w:pageBreakBefore w:val="0"/>
        <w:widowControl w:val="0"/>
        <w:kinsoku/>
        <w:wordWrap/>
        <w:overflowPunct/>
        <w:topLinePunct w:val="0"/>
        <w:autoSpaceDE/>
        <w:autoSpaceDN/>
        <w:bidi w:val="0"/>
        <w:adjustRightInd/>
        <w:snapToGrid/>
        <w:spacing w:line="576" w:lineRule="exact"/>
        <w:ind w:left="0" w:leftChars="0" w:firstLine="643" w:firstLineChars="200"/>
        <w:jc w:val="both"/>
        <w:textAlignment w:val="auto"/>
        <w:rPr>
          <w:rFonts w:hint="default" w:ascii="黑体" w:eastAsia="黑体" w:cs="黑体"/>
          <w:color w:val="auto"/>
          <w:sz w:val="32"/>
          <w:szCs w:val="32"/>
          <w:highlight w:val="yellow"/>
          <w:lang w:val="en-US" w:eastAsia="zh-CN"/>
        </w:rPr>
      </w:pPr>
      <w:r>
        <w:rPr>
          <w:rFonts w:hint="default" w:ascii="楷体" w:hAnsi="楷体" w:eastAsia="楷体" w:cs="楷体"/>
          <w:b/>
          <w:bCs/>
          <w:color w:val="auto"/>
          <w:kern w:val="2"/>
          <w:sz w:val="32"/>
          <w:szCs w:val="32"/>
          <w:lang w:val="en-US" w:eastAsia="zh-CN" w:bidi="ar-SA"/>
        </w:rPr>
        <w:t>（五）建章立制，强化责任。</w:t>
      </w:r>
      <w:r>
        <w:rPr>
          <w:rFonts w:hint="eastAsia" w:ascii="仿宋" w:eastAsia="仿宋" w:cs="仿宋"/>
          <w:color w:val="auto"/>
          <w:kern w:val="2"/>
          <w:sz w:val="32"/>
          <w:szCs w:val="32"/>
          <w:highlight w:val="none"/>
          <w:lang w:val="en-US" w:eastAsia="zh-CN" w:bidi="ar-SA"/>
        </w:rPr>
        <w:t>及时制定完善外事礼品管理、网络安全应急处置、外事审批流程、党组会议纪实、干部回避、专业干部培养等相关工作制度，以制度巩固整改成果，推动外事工作规范化、制度化发展。</w:t>
      </w:r>
    </w:p>
    <w:p w14:paraId="66F149F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eastAsia="黑体" w:cs="黑体"/>
          <w:color w:val="auto"/>
          <w:sz w:val="32"/>
          <w:szCs w:val="32"/>
          <w:lang w:eastAsia="zh-CN"/>
        </w:rPr>
      </w:pPr>
      <w:r>
        <w:rPr>
          <w:rFonts w:hint="eastAsia" w:ascii="黑体" w:eastAsia="黑体" w:cs="黑体"/>
          <w:color w:val="auto"/>
          <w:sz w:val="32"/>
          <w:szCs w:val="32"/>
        </w:rPr>
        <w:t>二、</w:t>
      </w:r>
      <w:r>
        <w:rPr>
          <w:rFonts w:hint="eastAsia" w:ascii="黑体" w:eastAsia="黑体" w:cs="黑体"/>
          <w:color w:val="auto"/>
          <w:sz w:val="32"/>
          <w:szCs w:val="32"/>
          <w:lang w:eastAsia="zh-CN"/>
        </w:rPr>
        <w:t>具体问题整改情况</w:t>
      </w:r>
    </w:p>
    <w:p w14:paraId="0228EF6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 w:eastAsia="楷体" w:cs="仿宋"/>
          <w:color w:val="auto"/>
          <w:sz w:val="32"/>
          <w:szCs w:val="32"/>
        </w:rPr>
      </w:pPr>
      <w:r>
        <w:rPr>
          <w:rFonts w:hint="eastAsia" w:ascii="楷体" w:eastAsia="楷体" w:cs="仿宋"/>
          <w:color w:val="auto"/>
          <w:sz w:val="32"/>
          <w:szCs w:val="32"/>
        </w:rPr>
        <w:t>（一）关于</w:t>
      </w:r>
      <w:r>
        <w:rPr>
          <w:rFonts w:hint="eastAsia" w:ascii="楷体" w:eastAsia="楷体" w:cs="仿宋"/>
          <w:color w:val="auto"/>
          <w:sz w:val="32"/>
          <w:szCs w:val="32"/>
          <w:lang w:eastAsia="zh-CN"/>
        </w:rPr>
        <w:t>聚焦党中央各项决策部署在基层落实</w:t>
      </w:r>
      <w:r>
        <w:rPr>
          <w:rFonts w:hint="eastAsia" w:ascii="楷体" w:eastAsia="楷体" w:cs="仿宋"/>
          <w:color w:val="auto"/>
          <w:sz w:val="32"/>
          <w:szCs w:val="32"/>
        </w:rPr>
        <w:t>方面</w:t>
      </w:r>
      <w:r>
        <w:rPr>
          <w:rFonts w:hint="eastAsia" w:ascii="楷体" w:eastAsia="楷体" w:cs="仿宋"/>
          <w:color w:val="auto"/>
          <w:sz w:val="32"/>
          <w:szCs w:val="32"/>
          <w:lang w:eastAsia="zh-CN"/>
        </w:rPr>
        <w:t>的</w:t>
      </w:r>
      <w:r>
        <w:rPr>
          <w:rFonts w:hint="eastAsia" w:ascii="楷体" w:eastAsia="楷体" w:cs="仿宋"/>
          <w:color w:val="auto"/>
          <w:sz w:val="32"/>
          <w:szCs w:val="32"/>
        </w:rPr>
        <w:t>问题。</w:t>
      </w:r>
    </w:p>
    <w:p w14:paraId="2C120D9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eastAsia="仿宋" w:cs="仿宋"/>
          <w:color w:val="auto"/>
          <w:sz w:val="32"/>
          <w:szCs w:val="32"/>
          <w:lang w:eastAsia="zh-CN"/>
        </w:rPr>
      </w:pPr>
      <w:r>
        <w:rPr>
          <w:rFonts w:hint="eastAsia" w:ascii="仿宋" w:eastAsia="仿宋" w:cs="仿宋"/>
          <w:color w:val="auto"/>
          <w:sz w:val="32"/>
          <w:szCs w:val="32"/>
        </w:rPr>
        <w:t>1.</w:t>
      </w:r>
      <w:r>
        <w:rPr>
          <w:rFonts w:hint="eastAsia" w:ascii="仿宋" w:eastAsia="仿宋" w:cs="仿宋"/>
          <w:color w:val="auto"/>
          <w:sz w:val="32"/>
          <w:szCs w:val="32"/>
          <w:lang w:eastAsia="zh-CN"/>
        </w:rPr>
        <w:t>坚持和加强党的全面领导，持续加强政治机关建设</w:t>
      </w:r>
      <w:r>
        <w:rPr>
          <w:rFonts w:hint="eastAsia" w:ascii="仿宋" w:eastAsia="仿宋" w:cs="仿宋"/>
          <w:color w:val="auto"/>
          <w:sz w:val="32"/>
          <w:szCs w:val="32"/>
        </w:rPr>
        <w:t>。</w:t>
      </w:r>
    </w:p>
    <w:p w14:paraId="16B7A79B">
      <w:pPr>
        <w:ind w:firstLine="640" w:firstLineChars="200"/>
        <w:rPr>
          <w:rFonts w:hint="eastAsia" w:ascii="仿宋" w:eastAsia="仿宋" w:cs="仿宋"/>
          <w:color w:val="auto"/>
          <w:sz w:val="32"/>
          <w:szCs w:val="32"/>
        </w:rPr>
      </w:pPr>
      <w:r>
        <w:rPr>
          <w:rFonts w:hint="eastAsia" w:ascii="仿宋" w:eastAsia="仿宋" w:cs="仿宋"/>
          <w:color w:val="auto"/>
          <w:sz w:val="32"/>
          <w:szCs w:val="32"/>
          <w:lang w:eastAsia="zh-CN"/>
        </w:rPr>
        <w:t>一是提高政治站位，坚决贯彻</w:t>
      </w:r>
      <w:r>
        <w:rPr>
          <w:rFonts w:hint="eastAsia" w:ascii="仿宋" w:eastAsia="仿宋" w:cs="仿宋"/>
          <w:color w:val="auto"/>
          <w:sz w:val="32"/>
          <w:szCs w:val="32"/>
        </w:rPr>
        <w:t>落实党的方针政策和上级决策部署</w:t>
      </w:r>
      <w:r>
        <w:rPr>
          <w:rFonts w:hint="eastAsia" w:ascii="仿宋" w:eastAsia="仿宋" w:cs="仿宋"/>
          <w:color w:val="auto"/>
          <w:sz w:val="32"/>
          <w:szCs w:val="32"/>
          <w:lang w:eastAsia="zh-CN"/>
        </w:rPr>
        <w:t>，积极</w:t>
      </w:r>
      <w:r>
        <w:rPr>
          <w:rFonts w:hint="eastAsia" w:ascii="仿宋" w:eastAsia="仿宋" w:cs="仿宋"/>
          <w:color w:val="auto"/>
          <w:sz w:val="32"/>
          <w:szCs w:val="32"/>
        </w:rPr>
        <w:t>服务国家总体外交，根据国家外交战略调整主动开展工作，</w:t>
      </w:r>
      <w:r>
        <w:rPr>
          <w:rFonts w:hint="eastAsia" w:ascii="仿宋" w:eastAsia="仿宋" w:cs="仿宋"/>
          <w:color w:val="auto"/>
          <w:sz w:val="32"/>
          <w:szCs w:val="32"/>
          <w:lang w:eastAsia="zh-CN"/>
        </w:rPr>
        <w:t>探索“</w:t>
      </w:r>
      <w:r>
        <w:rPr>
          <w:rFonts w:hint="eastAsia" w:ascii="仿宋" w:eastAsia="仿宋" w:cs="仿宋"/>
          <w:color w:val="auto"/>
          <w:sz w:val="32"/>
          <w:szCs w:val="32"/>
        </w:rPr>
        <w:t>讲好中国故事</w:t>
      </w:r>
      <w:r>
        <w:rPr>
          <w:rFonts w:hint="eastAsia" w:ascii="仿宋" w:eastAsia="仿宋" w:cs="仿宋"/>
          <w:color w:val="auto"/>
          <w:sz w:val="32"/>
          <w:szCs w:val="32"/>
          <w:lang w:eastAsia="zh-CN"/>
        </w:rPr>
        <w:t>”</w:t>
      </w:r>
      <w:r>
        <w:rPr>
          <w:rFonts w:hint="eastAsia" w:ascii="仿宋" w:eastAsia="仿宋" w:cs="仿宋"/>
          <w:color w:val="auto"/>
          <w:sz w:val="32"/>
          <w:szCs w:val="32"/>
        </w:rPr>
        <w:t>在长春的实践路径，</w:t>
      </w:r>
      <w:r>
        <w:rPr>
          <w:rFonts w:hint="eastAsia" w:ascii="仿宋" w:eastAsia="仿宋" w:cs="仿宋"/>
          <w:color w:val="auto"/>
          <w:sz w:val="32"/>
          <w:szCs w:val="32"/>
          <w:lang w:eastAsia="zh-CN"/>
        </w:rPr>
        <w:t>不断整合“</w:t>
      </w:r>
      <w:r>
        <w:rPr>
          <w:rFonts w:hint="eastAsia" w:ascii="仿宋" w:eastAsia="仿宋" w:cs="仿宋"/>
          <w:color w:val="auto"/>
          <w:sz w:val="32"/>
          <w:szCs w:val="32"/>
        </w:rPr>
        <w:t>冰雪外交</w:t>
      </w:r>
      <w:r>
        <w:rPr>
          <w:rFonts w:hint="eastAsia" w:ascii="仿宋" w:eastAsia="仿宋" w:cs="仿宋"/>
          <w:color w:val="auto"/>
          <w:sz w:val="32"/>
          <w:szCs w:val="32"/>
          <w:lang w:eastAsia="zh-CN"/>
        </w:rPr>
        <w:t>”“</w:t>
      </w:r>
      <w:r>
        <w:rPr>
          <w:rFonts w:hint="eastAsia" w:ascii="仿宋" w:eastAsia="仿宋" w:cs="仿宋"/>
          <w:color w:val="auto"/>
          <w:sz w:val="32"/>
          <w:szCs w:val="32"/>
        </w:rPr>
        <w:t>汽车城产业合作</w:t>
      </w:r>
      <w:r>
        <w:rPr>
          <w:rFonts w:hint="eastAsia" w:ascii="仿宋" w:eastAsia="仿宋" w:cs="仿宋"/>
          <w:color w:val="auto"/>
          <w:sz w:val="32"/>
          <w:szCs w:val="32"/>
          <w:lang w:eastAsia="zh-CN"/>
        </w:rPr>
        <w:t>”</w:t>
      </w:r>
      <w:r>
        <w:rPr>
          <w:rFonts w:hint="eastAsia" w:ascii="仿宋" w:eastAsia="仿宋" w:cs="仿宋"/>
          <w:color w:val="auto"/>
          <w:sz w:val="32"/>
          <w:szCs w:val="32"/>
        </w:rPr>
        <w:t>等本土特色资源，</w:t>
      </w:r>
      <w:r>
        <w:rPr>
          <w:rFonts w:hint="eastAsia" w:ascii="仿宋" w:eastAsia="仿宋" w:cs="仿宋"/>
          <w:color w:val="auto"/>
          <w:sz w:val="32"/>
          <w:szCs w:val="32"/>
          <w:lang w:eastAsia="zh-CN"/>
        </w:rPr>
        <w:t>积极发挥</w:t>
      </w:r>
      <w:r>
        <w:rPr>
          <w:rFonts w:hint="eastAsia" w:ascii="仿宋" w:eastAsia="仿宋" w:cs="仿宋"/>
          <w:color w:val="auto"/>
          <w:sz w:val="32"/>
          <w:szCs w:val="32"/>
        </w:rPr>
        <w:t>长春的区位优势和产业优势</w:t>
      </w:r>
      <w:r>
        <w:rPr>
          <w:rFonts w:hint="eastAsia" w:ascii="仿宋" w:eastAsia="仿宋" w:cs="仿宋"/>
          <w:color w:val="auto"/>
          <w:sz w:val="32"/>
          <w:szCs w:val="32"/>
          <w:lang w:eastAsia="zh-CN"/>
        </w:rPr>
        <w:t>。积极</w:t>
      </w:r>
      <w:r>
        <w:rPr>
          <w:rFonts w:hint="eastAsia" w:ascii="仿宋" w:eastAsia="仿宋" w:cs="仿宋"/>
          <w:color w:val="auto"/>
          <w:sz w:val="32"/>
          <w:szCs w:val="32"/>
        </w:rPr>
        <w:t>参与国家</w:t>
      </w:r>
      <w:r>
        <w:rPr>
          <w:rFonts w:hint="eastAsia" w:ascii="仿宋" w:eastAsia="仿宋" w:cs="仿宋"/>
          <w:color w:val="auto"/>
          <w:sz w:val="32"/>
          <w:szCs w:val="32"/>
          <w:lang w:eastAsia="zh-CN"/>
        </w:rPr>
        <w:t>“</w:t>
      </w:r>
      <w:r>
        <w:rPr>
          <w:rFonts w:hint="eastAsia" w:ascii="仿宋" w:eastAsia="仿宋" w:cs="仿宋"/>
          <w:color w:val="auto"/>
          <w:sz w:val="32"/>
          <w:szCs w:val="32"/>
        </w:rPr>
        <w:t>一带一路</w:t>
      </w:r>
      <w:r>
        <w:rPr>
          <w:rFonts w:hint="eastAsia" w:ascii="仿宋" w:eastAsia="仿宋" w:cs="仿宋"/>
          <w:color w:val="auto"/>
          <w:sz w:val="32"/>
          <w:szCs w:val="32"/>
          <w:lang w:eastAsia="zh-CN"/>
        </w:rPr>
        <w:t>”</w:t>
      </w:r>
      <w:r>
        <w:rPr>
          <w:rFonts w:hint="eastAsia" w:ascii="仿宋" w:eastAsia="仿宋" w:cs="仿宋"/>
          <w:color w:val="auto"/>
          <w:sz w:val="32"/>
          <w:szCs w:val="32"/>
        </w:rPr>
        <w:t>建设，</w:t>
      </w:r>
      <w:r>
        <w:rPr>
          <w:rFonts w:hint="eastAsia" w:ascii="仿宋" w:eastAsia="仿宋" w:cs="仿宋"/>
          <w:color w:val="auto"/>
          <w:sz w:val="32"/>
          <w:szCs w:val="32"/>
          <w:lang w:eastAsia="zh-CN"/>
        </w:rPr>
        <w:t>不断提高我市对外开放</w:t>
      </w:r>
      <w:r>
        <w:rPr>
          <w:rFonts w:hint="eastAsia" w:ascii="仿宋" w:eastAsia="仿宋" w:cs="仿宋"/>
          <w:color w:val="auto"/>
          <w:sz w:val="32"/>
          <w:szCs w:val="32"/>
        </w:rPr>
        <w:t>合作的广度和深度</w:t>
      </w:r>
      <w:r>
        <w:rPr>
          <w:rFonts w:hint="eastAsia" w:ascii="仿宋" w:eastAsia="仿宋" w:cs="仿宋"/>
          <w:color w:val="auto"/>
          <w:sz w:val="32"/>
          <w:szCs w:val="32"/>
          <w:lang w:eastAsia="zh-CN"/>
        </w:rPr>
        <w:t>。</w:t>
      </w:r>
      <w:r>
        <w:rPr>
          <w:rFonts w:hint="eastAsia" w:ascii="仿宋" w:eastAsia="仿宋" w:cs="仿宋"/>
          <w:color w:val="auto"/>
          <w:sz w:val="32"/>
          <w:szCs w:val="32"/>
        </w:rPr>
        <w:t>2026年1月4日第24届长春净月潭瓦萨国际滑雪节，邀请了33个国家的171名外宾出席，包括美国驻沈阳总领事、在长外国友人及留学生等，进一步打响国际赛事品牌</w:t>
      </w:r>
      <w:r>
        <w:rPr>
          <w:rFonts w:hint="eastAsia" w:ascii="仿宋" w:eastAsia="仿宋" w:cs="仿宋"/>
          <w:color w:val="auto"/>
          <w:sz w:val="32"/>
          <w:szCs w:val="32"/>
          <w:lang w:eastAsia="zh-CN"/>
        </w:rPr>
        <w:t>；</w:t>
      </w:r>
      <w:r>
        <w:rPr>
          <w:rFonts w:hint="eastAsia" w:ascii="仿宋" w:eastAsia="仿宋" w:cs="仿宋"/>
          <w:color w:val="auto"/>
          <w:sz w:val="32"/>
          <w:szCs w:val="32"/>
        </w:rPr>
        <w:t>积极完成健博会参展外宾邀请、接待等服务保障工作。锚定“向北开放”战略。抓住中俄“东北</w:t>
      </w:r>
      <w:r>
        <w:rPr>
          <w:rFonts w:hint="eastAsia" w:ascii="仿宋" w:eastAsia="仿宋" w:cs="仿宋"/>
          <w:color w:val="auto"/>
          <w:sz w:val="32"/>
          <w:szCs w:val="32"/>
          <w:lang w:eastAsia="zh-CN"/>
        </w:rPr>
        <w:t>－</w:t>
      </w:r>
      <w:r>
        <w:rPr>
          <w:rFonts w:hint="eastAsia" w:ascii="仿宋" w:eastAsia="仿宋" w:cs="仿宋"/>
          <w:color w:val="auto"/>
          <w:sz w:val="32"/>
          <w:szCs w:val="32"/>
        </w:rPr>
        <w:t>远东”地区互利合作契机，举办2025中国（长春）—俄罗斯经贸文化交流会，中俄商协会及企业共135家参会，现场签约4项，涵盖商协会、建材、电子产品等领域合作，开创对俄合作新模式，有力推动我市向北开放步伐。在巩固东北亚的基础上，积极向东南亚开拓。9月组织企业参加2025年第22届</w:t>
      </w:r>
      <w:r>
        <w:rPr>
          <w:rFonts w:hint="eastAsia" w:ascii="仿宋" w:eastAsia="仿宋" w:cs="仿宋"/>
          <w:color w:val="auto"/>
          <w:sz w:val="32"/>
          <w:szCs w:val="32"/>
          <w:lang w:eastAsia="zh-CN"/>
        </w:rPr>
        <w:t>中国—东盟博览会</w:t>
      </w:r>
      <w:r>
        <w:rPr>
          <w:rFonts w:hint="eastAsia" w:ascii="仿宋" w:eastAsia="仿宋" w:cs="仿宋"/>
          <w:color w:val="auto"/>
          <w:sz w:val="32"/>
          <w:szCs w:val="32"/>
        </w:rPr>
        <w:t>，宣传展销特色商品，展现长春城市特色，与东南亚各国广泛开展交流对接。</w:t>
      </w:r>
    </w:p>
    <w:p w14:paraId="2E43EC63">
      <w:pPr>
        <w:spacing w:line="580" w:lineRule="exact"/>
        <w:ind w:firstLine="640" w:firstLineChars="200"/>
        <w:rPr>
          <w:rFonts w:hint="eastAsia" w:ascii="仿宋" w:hAnsi="Times New Roman" w:eastAsia="仿宋" w:cs="仿宋"/>
          <w:color w:val="auto"/>
          <w:sz w:val="32"/>
          <w:szCs w:val="32"/>
          <w:lang w:val="en" w:eastAsia="zh-CN"/>
        </w:rPr>
      </w:pPr>
      <w:r>
        <w:rPr>
          <w:rFonts w:hint="eastAsia" w:ascii="仿宋" w:eastAsia="仿宋" w:cs="仿宋"/>
          <w:color w:val="auto"/>
          <w:sz w:val="32"/>
          <w:szCs w:val="32"/>
          <w:lang w:eastAsia="zh-CN"/>
        </w:rPr>
        <w:t>二是持续加强</w:t>
      </w:r>
      <w:r>
        <w:rPr>
          <w:rFonts w:hint="eastAsia" w:ascii="仿宋" w:eastAsia="仿宋" w:cs="仿宋"/>
          <w:color w:val="auto"/>
          <w:sz w:val="32"/>
          <w:szCs w:val="32"/>
        </w:rPr>
        <w:t>党的创新理论</w:t>
      </w:r>
      <w:r>
        <w:rPr>
          <w:rFonts w:hint="eastAsia" w:ascii="仿宋" w:eastAsia="仿宋" w:cs="仿宋"/>
          <w:color w:val="auto"/>
          <w:sz w:val="32"/>
          <w:szCs w:val="32"/>
          <w:lang w:eastAsia="zh-CN"/>
        </w:rPr>
        <w:t>学习</w:t>
      </w:r>
      <w:r>
        <w:rPr>
          <w:rFonts w:hint="eastAsia" w:ascii="仿宋" w:eastAsia="仿宋" w:cs="仿宋"/>
          <w:color w:val="auto"/>
          <w:sz w:val="32"/>
          <w:szCs w:val="32"/>
        </w:rPr>
        <w:t>。</w:t>
      </w:r>
      <w:r>
        <w:rPr>
          <w:rFonts w:hint="eastAsia" w:ascii="仿宋" w:hAnsi="Times New Roman" w:eastAsia="仿宋" w:cs="仿宋"/>
          <w:color w:val="auto"/>
          <w:sz w:val="32"/>
          <w:szCs w:val="32"/>
          <w:lang w:val="en" w:eastAsia="zh-CN"/>
        </w:rPr>
        <w:t>2025年11月，参加全国地方外事工作会议，会后就会议精神向市委市政府主管外事工作的领导进行了详细汇报，并在办党组</w:t>
      </w:r>
      <w:r>
        <w:rPr>
          <w:rFonts w:hint="eastAsia" w:ascii="仿宋" w:eastAsia="仿宋" w:cs="仿宋"/>
          <w:color w:val="auto"/>
          <w:sz w:val="32"/>
          <w:szCs w:val="32"/>
          <w:lang w:val="en" w:eastAsia="zh-CN"/>
        </w:rPr>
        <w:t>理论学习中心组</w:t>
      </w:r>
      <w:r>
        <w:rPr>
          <w:rFonts w:hint="eastAsia" w:ascii="仿宋" w:hAnsi="Times New Roman" w:eastAsia="仿宋" w:cs="仿宋"/>
          <w:color w:val="auto"/>
          <w:sz w:val="32"/>
          <w:szCs w:val="32"/>
          <w:lang w:val="en" w:eastAsia="zh-CN"/>
        </w:rPr>
        <w:t>会</w:t>
      </w:r>
      <w:r>
        <w:rPr>
          <w:rFonts w:hint="eastAsia" w:ascii="仿宋" w:hAnsi="Times New Roman" w:eastAsia="仿宋" w:cs="仿宋"/>
          <w:color w:val="auto"/>
          <w:sz w:val="32"/>
          <w:szCs w:val="32"/>
          <w:lang w:eastAsia="zh-CN"/>
        </w:rPr>
        <w:t>上进行</w:t>
      </w:r>
      <w:r>
        <w:rPr>
          <w:rFonts w:hint="eastAsia" w:ascii="仿宋" w:hAnsi="Times New Roman" w:eastAsia="仿宋" w:cs="仿宋"/>
          <w:color w:val="auto"/>
          <w:sz w:val="32"/>
          <w:szCs w:val="32"/>
          <w:lang w:val="en" w:eastAsia="zh-CN"/>
        </w:rPr>
        <w:t>传达学习</w:t>
      </w:r>
      <w:r>
        <w:rPr>
          <w:rFonts w:hint="eastAsia" w:ascii="仿宋" w:hAnsi="Times New Roman" w:eastAsia="仿宋" w:cs="仿宋"/>
          <w:color w:val="auto"/>
          <w:sz w:val="32"/>
          <w:szCs w:val="32"/>
          <w:lang w:eastAsia="zh-CN"/>
        </w:rPr>
        <w:t>。</w:t>
      </w:r>
      <w:r>
        <w:rPr>
          <w:rFonts w:hint="eastAsia" w:ascii="仿宋" w:hAnsi="Times New Roman" w:eastAsia="仿宋" w:cs="仿宋"/>
          <w:color w:val="auto"/>
          <w:sz w:val="32"/>
          <w:szCs w:val="32"/>
          <w:lang w:val="en" w:eastAsia="zh-CN"/>
        </w:rPr>
        <w:t>积极融入长春现代化都市圈建设，</w:t>
      </w:r>
      <w:r>
        <w:rPr>
          <w:rFonts w:hint="eastAsia" w:ascii="仿宋" w:hAnsi="Times New Roman" w:eastAsia="仿宋" w:cs="仿宋"/>
          <w:color w:val="auto"/>
          <w:sz w:val="32"/>
          <w:szCs w:val="32"/>
          <w:lang w:eastAsia="zh-CN"/>
        </w:rPr>
        <w:t>召开长春、吉林、四平、辽源</w:t>
      </w:r>
      <w:r>
        <w:rPr>
          <w:rFonts w:hint="eastAsia" w:ascii="仿宋" w:hAnsi="Times New Roman" w:eastAsia="仿宋" w:cs="仿宋"/>
          <w:color w:val="auto"/>
          <w:sz w:val="32"/>
          <w:szCs w:val="32"/>
          <w:lang w:val="en" w:eastAsia="zh-CN"/>
        </w:rPr>
        <w:t>四市线上沟通交流会</w:t>
      </w:r>
      <w:r>
        <w:rPr>
          <w:rFonts w:hint="eastAsia" w:ascii="仿宋" w:hAnsi="Times New Roman" w:eastAsia="仿宋" w:cs="仿宋"/>
          <w:color w:val="auto"/>
          <w:sz w:val="32"/>
          <w:szCs w:val="32"/>
          <w:lang w:eastAsia="zh-CN"/>
        </w:rPr>
        <w:t>，</w:t>
      </w:r>
      <w:r>
        <w:rPr>
          <w:rFonts w:hint="eastAsia" w:ascii="仿宋" w:hAnsi="Times New Roman" w:eastAsia="仿宋" w:cs="仿宋"/>
          <w:color w:val="auto"/>
          <w:sz w:val="32"/>
          <w:szCs w:val="32"/>
          <w:lang w:val="en" w:eastAsia="zh-CN"/>
        </w:rPr>
        <w:t>建立</w:t>
      </w:r>
      <w:r>
        <w:rPr>
          <w:rFonts w:hint="eastAsia" w:ascii="仿宋" w:hAnsi="Times New Roman" w:eastAsia="仿宋" w:cs="仿宋"/>
          <w:color w:val="auto"/>
          <w:sz w:val="32"/>
          <w:szCs w:val="32"/>
          <w:lang w:eastAsia="zh-CN"/>
        </w:rPr>
        <w:t>常态化</w:t>
      </w:r>
      <w:r>
        <w:rPr>
          <w:rFonts w:hint="eastAsia" w:ascii="仿宋" w:hAnsi="Times New Roman" w:eastAsia="仿宋" w:cs="仿宋"/>
          <w:color w:val="auto"/>
          <w:sz w:val="32"/>
          <w:szCs w:val="32"/>
          <w:lang w:val="en" w:eastAsia="zh-CN"/>
        </w:rPr>
        <w:t>联系机制。</w:t>
      </w:r>
    </w:p>
    <w:p w14:paraId="679A5DDF">
      <w:pPr>
        <w:ind w:firstLine="640" w:firstLineChars="200"/>
        <w:rPr>
          <w:rFonts w:hint="eastAsia" w:ascii="仿宋" w:eastAsia="仿宋" w:cs="仿宋"/>
          <w:color w:val="auto"/>
          <w:sz w:val="32"/>
          <w:szCs w:val="32"/>
        </w:rPr>
      </w:pPr>
      <w:r>
        <w:rPr>
          <w:rFonts w:hint="eastAsia" w:ascii="仿宋" w:eastAsia="仿宋" w:cs="仿宋"/>
          <w:color w:val="auto"/>
          <w:sz w:val="32"/>
          <w:szCs w:val="32"/>
          <w:highlight w:val="none"/>
          <w:lang w:eastAsia="zh-CN"/>
        </w:rPr>
        <w:t>三是严肃开展</w:t>
      </w:r>
      <w:r>
        <w:rPr>
          <w:rFonts w:hint="eastAsia" w:ascii="仿宋" w:eastAsia="仿宋" w:cs="仿宋"/>
          <w:color w:val="auto"/>
          <w:sz w:val="32"/>
          <w:szCs w:val="32"/>
          <w:highlight w:val="none"/>
        </w:rPr>
        <w:t>党内政治生活</w:t>
      </w:r>
      <w:r>
        <w:rPr>
          <w:rFonts w:hint="eastAsia" w:ascii="仿宋" w:eastAsia="仿宋" w:cs="仿宋"/>
          <w:color w:val="auto"/>
          <w:sz w:val="32"/>
          <w:szCs w:val="32"/>
        </w:rPr>
        <w:t>。</w:t>
      </w:r>
      <w:r>
        <w:rPr>
          <w:rFonts w:hint="eastAsia" w:ascii="仿宋" w:eastAsia="仿宋" w:cs="仿宋"/>
          <w:color w:val="auto"/>
          <w:sz w:val="32"/>
          <w:szCs w:val="32"/>
          <w:lang w:val="en-US" w:eastAsia="zh-CN"/>
        </w:rPr>
        <w:t>2026年2月4日，市外办党组召开2025年度民主生活会暨巡察整改专题民主生活会，“一把手”带领班子成员主动开展会前学习、深入查找问题，带头撰写班子对照检查材料，会上班子成员结合自身工作，认真开展批评与自我批评，达到了红脸出汗的效果，取得了预期效果；</w:t>
      </w:r>
      <w:r>
        <w:rPr>
          <w:rFonts w:hint="eastAsia" w:ascii="仿宋" w:eastAsia="仿宋" w:cs="仿宋"/>
          <w:color w:val="auto"/>
          <w:sz w:val="32"/>
          <w:szCs w:val="32"/>
          <w:lang w:eastAsia="zh-CN"/>
        </w:rPr>
        <w:t>办党组召开巡察整改专题工作会议，深入学习党内议事制度和纪实制度，进一步提高思想认识，建立健全《市外办党组工作条例》和《党组会议纪实管理办法》，指派机关党总支专职副书记按照会议纪实要求，如实规范完成会议记录。</w:t>
      </w:r>
    </w:p>
    <w:p w14:paraId="2A367998">
      <w:pPr>
        <w:ind w:firstLine="640" w:firstLineChars="200"/>
        <w:rPr>
          <w:rFonts w:hint="eastAsia" w:ascii="仿宋" w:eastAsia="仿宋" w:cs="仿宋"/>
          <w:color w:val="auto"/>
          <w:sz w:val="32"/>
          <w:szCs w:val="32"/>
          <w:lang w:eastAsia="zh-CN"/>
        </w:rPr>
      </w:pPr>
      <w:r>
        <w:rPr>
          <w:rFonts w:hint="eastAsia" w:ascii="仿宋" w:eastAsia="仿宋" w:cs="仿宋"/>
          <w:color w:val="auto"/>
          <w:sz w:val="32"/>
          <w:szCs w:val="32"/>
          <w:highlight w:val="none"/>
          <w:lang w:eastAsia="zh-CN"/>
        </w:rPr>
        <w:t>四是增强</w:t>
      </w:r>
      <w:r>
        <w:rPr>
          <w:rFonts w:hint="eastAsia" w:ascii="仿宋" w:eastAsia="仿宋" w:cs="仿宋"/>
          <w:color w:val="auto"/>
          <w:sz w:val="32"/>
          <w:szCs w:val="32"/>
          <w:highlight w:val="none"/>
        </w:rPr>
        <w:t>理论</w:t>
      </w:r>
      <w:r>
        <w:rPr>
          <w:rFonts w:hint="eastAsia" w:ascii="仿宋" w:eastAsia="仿宋" w:cs="仿宋"/>
          <w:color w:val="auto"/>
          <w:sz w:val="32"/>
          <w:szCs w:val="32"/>
          <w:highlight w:val="none"/>
          <w:lang w:eastAsia="zh-CN"/>
        </w:rPr>
        <w:t>学习</w:t>
      </w:r>
      <w:r>
        <w:rPr>
          <w:rFonts w:hint="eastAsia" w:ascii="仿宋" w:eastAsia="仿宋" w:cs="仿宋"/>
          <w:color w:val="auto"/>
          <w:sz w:val="32"/>
          <w:szCs w:val="32"/>
          <w:highlight w:val="none"/>
        </w:rPr>
        <w:t>中心组学习</w:t>
      </w:r>
      <w:r>
        <w:rPr>
          <w:rFonts w:hint="eastAsia" w:ascii="仿宋" w:eastAsia="仿宋" w:cs="仿宋"/>
          <w:color w:val="auto"/>
          <w:sz w:val="32"/>
          <w:szCs w:val="32"/>
          <w:highlight w:val="none"/>
          <w:lang w:eastAsia="zh-CN"/>
        </w:rPr>
        <w:t>的规范性</w:t>
      </w:r>
      <w:r>
        <w:rPr>
          <w:rFonts w:hint="eastAsia" w:ascii="仿宋" w:eastAsia="仿宋" w:cs="仿宋"/>
          <w:color w:val="auto"/>
          <w:sz w:val="32"/>
          <w:szCs w:val="32"/>
        </w:rPr>
        <w:t>。</w:t>
      </w:r>
      <w:r>
        <w:rPr>
          <w:rFonts w:hint="eastAsia" w:ascii="仿宋" w:eastAsia="仿宋" w:cs="仿宋"/>
          <w:color w:val="auto"/>
          <w:sz w:val="32"/>
          <w:szCs w:val="32"/>
          <w:lang w:eastAsia="zh-CN"/>
        </w:rPr>
        <w:t>市外办党组召开巡察整改专题工作会议，进一步规范党组理论学习中心组学习制度，规范学习材料格式，按照学习要求，拟定年度学习计划，</w:t>
      </w:r>
      <w:r>
        <w:rPr>
          <w:rFonts w:hint="eastAsia" w:ascii="仿宋" w:eastAsia="仿宋" w:cs="仿宋"/>
          <w:color w:val="auto"/>
          <w:sz w:val="32"/>
          <w:szCs w:val="32"/>
          <w:lang w:val="en-US" w:eastAsia="zh-CN"/>
        </w:rPr>
        <w:t xml:space="preserve"> 2025年全年共开展10次党组理论中心组学习，围绕专题与工作实际，领导班子成员充分进行会前准备，并开展交流研讨；</w:t>
      </w:r>
      <w:r>
        <w:rPr>
          <w:rFonts w:hint="eastAsia" w:ascii="仿宋" w:eastAsia="仿宋" w:cs="仿宋"/>
          <w:color w:val="auto"/>
          <w:sz w:val="32"/>
          <w:szCs w:val="32"/>
          <w:lang w:eastAsia="zh-CN"/>
        </w:rPr>
        <w:t>建立上级会议精神动态跟进学习机制，创新学习形式，通过支部学习指导、廉政教育大会、</w:t>
      </w:r>
      <w:r>
        <w:rPr>
          <w:rFonts w:hint="eastAsia" w:ascii="仿宋" w:eastAsia="仿宋" w:cs="仿宋"/>
          <w:color w:val="auto"/>
          <w:sz w:val="32"/>
          <w:szCs w:val="32"/>
          <w:lang w:val="en-US" w:eastAsia="zh-CN"/>
        </w:rPr>
        <w:t>全办工作会议等多种形式，及时跟进传达学习中央和省、市文件精神和会议部署要求10余</w:t>
      </w:r>
      <w:r>
        <w:rPr>
          <w:rFonts w:hint="eastAsia" w:ascii="仿宋" w:eastAsia="仿宋" w:cs="仿宋"/>
          <w:color w:val="auto"/>
          <w:sz w:val="32"/>
          <w:szCs w:val="32"/>
          <w:highlight w:val="none"/>
          <w:lang w:val="en-US" w:eastAsia="zh-CN"/>
        </w:rPr>
        <w:t>次</w:t>
      </w:r>
      <w:r>
        <w:rPr>
          <w:rFonts w:hint="eastAsia" w:ascii="仿宋" w:eastAsia="仿宋" w:cs="仿宋"/>
          <w:color w:val="auto"/>
          <w:sz w:val="32"/>
          <w:szCs w:val="32"/>
          <w:lang w:val="en-US" w:eastAsia="zh-CN"/>
        </w:rPr>
        <w:t>，并结合工作实际抓好工作落实。</w:t>
      </w:r>
    </w:p>
    <w:p w14:paraId="541E9793">
      <w:pPr>
        <w:ind w:firstLine="640" w:firstLineChars="200"/>
        <w:rPr>
          <w:rFonts w:hint="eastAsia" w:ascii="仿宋" w:eastAsia="仿宋" w:cs="仿宋"/>
          <w:color w:val="auto"/>
          <w:sz w:val="32"/>
          <w:szCs w:val="32"/>
        </w:rPr>
      </w:pPr>
      <w:r>
        <w:rPr>
          <w:rFonts w:hint="eastAsia" w:ascii="仿宋" w:eastAsia="仿宋" w:cs="仿宋"/>
          <w:color w:val="auto"/>
          <w:sz w:val="32"/>
          <w:szCs w:val="32"/>
          <w:lang w:val="en-US" w:eastAsia="zh-CN"/>
        </w:rPr>
        <w:t>2</w:t>
      </w:r>
      <w:r>
        <w:rPr>
          <w:rFonts w:hint="eastAsia" w:ascii="仿宋" w:eastAsia="仿宋" w:cs="仿宋"/>
          <w:color w:val="auto"/>
          <w:sz w:val="32"/>
          <w:szCs w:val="32"/>
        </w:rPr>
        <w:t>.</w:t>
      </w:r>
      <w:r>
        <w:rPr>
          <w:rFonts w:hint="eastAsia" w:ascii="仿宋" w:eastAsia="仿宋" w:cs="仿宋"/>
          <w:color w:val="auto"/>
          <w:sz w:val="32"/>
          <w:szCs w:val="32"/>
          <w:lang w:eastAsia="zh-CN"/>
        </w:rPr>
        <w:t>围绕中心、服务大局，切实履行外事部门职责职能。</w:t>
      </w:r>
    </w:p>
    <w:p w14:paraId="418931B3">
      <w:pPr>
        <w:spacing w:line="580" w:lineRule="exact"/>
        <w:ind w:firstLine="640" w:firstLineChars="200"/>
        <w:rPr>
          <w:rFonts w:hint="eastAsia" w:ascii="仿宋" w:hAnsi="仿宋" w:eastAsia="仿宋" w:cs="仿宋"/>
          <w:b w:val="0"/>
          <w:bCs/>
          <w:spacing w:val="8"/>
          <w:sz w:val="32"/>
          <w:szCs w:val="32"/>
          <w:lang w:eastAsia="zh-CN"/>
        </w:rPr>
      </w:pPr>
      <w:r>
        <w:rPr>
          <w:rFonts w:hint="eastAsia" w:ascii="仿宋" w:eastAsia="仿宋" w:cs="仿宋"/>
          <w:color w:val="auto"/>
          <w:sz w:val="32"/>
          <w:szCs w:val="32"/>
          <w:lang w:eastAsia="zh-CN"/>
        </w:rPr>
        <w:t>一是切实增强</w:t>
      </w:r>
      <w:r>
        <w:rPr>
          <w:rFonts w:hint="eastAsia" w:ascii="仿宋" w:eastAsia="仿宋" w:cs="仿宋"/>
          <w:color w:val="auto"/>
          <w:sz w:val="32"/>
          <w:szCs w:val="32"/>
        </w:rPr>
        <w:t>地方外事战略谋划能力</w:t>
      </w:r>
      <w:r>
        <w:rPr>
          <w:rFonts w:hint="eastAsia" w:ascii="仿宋" w:eastAsia="仿宋" w:cs="仿宋"/>
          <w:color w:val="auto"/>
          <w:sz w:val="32"/>
          <w:szCs w:val="32"/>
          <w:lang w:eastAsia="zh-CN"/>
        </w:rPr>
        <w:t>，积极推动</w:t>
      </w:r>
      <w:r>
        <w:rPr>
          <w:rFonts w:hint="eastAsia" w:ascii="仿宋" w:eastAsia="仿宋" w:cs="仿宋"/>
          <w:color w:val="auto"/>
          <w:sz w:val="32"/>
          <w:szCs w:val="32"/>
        </w:rPr>
        <w:t>“打造向北开放重要窗口和东北亚地区合作中心枢纽”。</w:t>
      </w:r>
      <w:r>
        <w:rPr>
          <w:rFonts w:hint="eastAsia" w:ascii="仿宋" w:eastAsia="仿宋" w:cs="仿宋"/>
          <w:color w:val="auto"/>
          <w:sz w:val="32"/>
          <w:szCs w:val="32"/>
          <w:lang w:eastAsia="zh-CN"/>
        </w:rPr>
        <w:t>对接外向型企业</w:t>
      </w:r>
      <w:r>
        <w:rPr>
          <w:rFonts w:hint="eastAsia" w:ascii="仿宋" w:eastAsia="仿宋" w:cs="仿宋"/>
          <w:color w:val="auto"/>
          <w:sz w:val="32"/>
          <w:szCs w:val="32"/>
        </w:rPr>
        <w:t>需求和对外合作意愿，</w:t>
      </w:r>
      <w:r>
        <w:rPr>
          <w:rFonts w:hint="eastAsia" w:ascii="仿宋" w:eastAsia="仿宋" w:cs="仿宋"/>
          <w:color w:val="auto"/>
          <w:sz w:val="32"/>
          <w:szCs w:val="32"/>
          <w:lang w:eastAsia="zh-CN"/>
        </w:rPr>
        <w:t>开展有针对性的外事服务，积极推进</w:t>
      </w:r>
      <w:r>
        <w:rPr>
          <w:rFonts w:hint="eastAsia" w:ascii="仿宋" w:hAnsi="仿宋" w:eastAsia="仿宋" w:cs="仿宋"/>
          <w:b w:val="0"/>
          <w:bCs/>
          <w:spacing w:val="8"/>
          <w:sz w:val="32"/>
          <w:szCs w:val="32"/>
          <w:lang w:val="en" w:eastAsia="zh-CN"/>
        </w:rPr>
        <w:t>我市外向型企业“走出去”。</w:t>
      </w:r>
      <w:r>
        <w:rPr>
          <w:rFonts w:hint="eastAsia" w:ascii="仿宋" w:hAnsi="仿宋" w:eastAsia="仿宋" w:cs="仿宋"/>
          <w:b w:val="0"/>
          <w:bCs/>
          <w:spacing w:val="8"/>
          <w:sz w:val="32"/>
          <w:szCs w:val="32"/>
          <w:lang w:val="en"/>
        </w:rPr>
        <w:t>以企业需求为导向，走访调研长光卫星、希达电子、皓月集团、吉林正大、万成生物电子、新牧科技等企业，为企业开展国际合作提供外事服务</w:t>
      </w:r>
      <w:r>
        <w:rPr>
          <w:rFonts w:hint="eastAsia" w:ascii="仿宋" w:hAnsi="仿宋" w:eastAsia="仿宋" w:cs="仿宋"/>
          <w:b w:val="0"/>
          <w:bCs/>
          <w:spacing w:val="8"/>
          <w:sz w:val="32"/>
          <w:szCs w:val="32"/>
        </w:rPr>
        <w:t>。</w:t>
      </w:r>
      <w:r>
        <w:rPr>
          <w:rFonts w:hint="eastAsia" w:ascii="仿宋" w:hAnsi="仿宋" w:eastAsia="仿宋" w:cs="仿宋"/>
          <w:b w:val="0"/>
          <w:bCs/>
          <w:color w:val="auto"/>
          <w:spacing w:val="8"/>
          <w:sz w:val="32"/>
          <w:szCs w:val="32"/>
          <w:lang w:eastAsia="zh-CN"/>
        </w:rPr>
        <w:t>在</w:t>
      </w:r>
      <w:r>
        <w:rPr>
          <w:rFonts w:hint="eastAsia" w:ascii="仿宋" w:hAnsi="仿宋" w:eastAsia="仿宋" w:cs="仿宋"/>
          <w:b w:val="0"/>
          <w:bCs/>
          <w:color w:val="auto"/>
          <w:spacing w:val="8"/>
          <w:sz w:val="32"/>
          <w:szCs w:val="32"/>
        </w:rPr>
        <w:t>持续夯实东北亚合作</w:t>
      </w:r>
      <w:r>
        <w:rPr>
          <w:rFonts w:hint="eastAsia" w:ascii="仿宋" w:hAnsi="仿宋" w:eastAsia="仿宋" w:cs="仿宋"/>
          <w:b w:val="0"/>
          <w:bCs/>
          <w:color w:val="auto"/>
          <w:spacing w:val="8"/>
          <w:sz w:val="32"/>
          <w:szCs w:val="32"/>
          <w:lang w:eastAsia="zh-CN"/>
        </w:rPr>
        <w:t>基础上</w:t>
      </w:r>
      <w:r>
        <w:rPr>
          <w:rFonts w:hint="eastAsia" w:ascii="仿宋" w:hAnsi="仿宋" w:eastAsia="仿宋" w:cs="仿宋"/>
          <w:b w:val="0"/>
          <w:bCs/>
          <w:color w:val="auto"/>
          <w:spacing w:val="8"/>
          <w:sz w:val="32"/>
          <w:szCs w:val="32"/>
        </w:rPr>
        <w:t>，加大东南亚、中亚、非洲等区域</w:t>
      </w:r>
      <w:r>
        <w:rPr>
          <w:rFonts w:hint="eastAsia" w:ascii="仿宋" w:hAnsi="仿宋" w:eastAsia="仿宋" w:cs="仿宋"/>
          <w:b w:val="0"/>
          <w:bCs/>
          <w:color w:val="auto"/>
          <w:spacing w:val="8"/>
          <w:sz w:val="32"/>
          <w:szCs w:val="32"/>
          <w:lang w:eastAsia="zh-CN"/>
        </w:rPr>
        <w:t>经贸</w:t>
      </w:r>
      <w:r>
        <w:rPr>
          <w:rFonts w:hint="eastAsia" w:ascii="仿宋" w:hAnsi="仿宋" w:eastAsia="仿宋" w:cs="仿宋"/>
          <w:b w:val="0"/>
          <w:bCs/>
          <w:color w:val="auto"/>
          <w:spacing w:val="8"/>
          <w:sz w:val="32"/>
          <w:szCs w:val="32"/>
        </w:rPr>
        <w:t>交流力度，重点深耕中亚、非</w:t>
      </w:r>
      <w:r>
        <w:rPr>
          <w:rFonts w:hint="eastAsia" w:ascii="仿宋" w:hAnsi="仿宋" w:eastAsia="仿宋" w:cs="仿宋"/>
          <w:b w:val="0"/>
          <w:bCs/>
          <w:color w:val="auto"/>
          <w:spacing w:val="8"/>
          <w:sz w:val="32"/>
          <w:szCs w:val="32"/>
          <w:lang w:eastAsia="zh-CN"/>
        </w:rPr>
        <w:t>洲</w:t>
      </w:r>
      <w:r>
        <w:rPr>
          <w:rFonts w:hint="eastAsia" w:ascii="仿宋" w:hAnsi="仿宋" w:eastAsia="仿宋" w:cs="仿宋"/>
          <w:b w:val="0"/>
          <w:bCs/>
          <w:color w:val="auto"/>
          <w:spacing w:val="8"/>
          <w:sz w:val="32"/>
          <w:szCs w:val="32"/>
        </w:rPr>
        <w:t>及东盟合作。主动赴中亚多国开展对接，打通多领域务实合作，填补部分国家经贸合作空白；稳步布局非洲市场，联动当地商协会搭建联络渠道，</w:t>
      </w:r>
      <w:r>
        <w:rPr>
          <w:rFonts w:hint="eastAsia" w:ascii="仿宋" w:hAnsi="仿宋" w:eastAsia="仿宋" w:cs="仿宋"/>
          <w:b w:val="0"/>
          <w:bCs/>
          <w:color w:val="auto"/>
          <w:spacing w:val="8"/>
          <w:sz w:val="32"/>
          <w:szCs w:val="32"/>
          <w:lang w:eastAsia="zh-CN"/>
        </w:rPr>
        <w:t>积极</w:t>
      </w:r>
      <w:r>
        <w:rPr>
          <w:rFonts w:hint="eastAsia" w:ascii="仿宋" w:hAnsi="仿宋" w:eastAsia="仿宋" w:cs="仿宋"/>
          <w:b w:val="0"/>
          <w:bCs/>
          <w:color w:val="auto"/>
          <w:spacing w:val="8"/>
          <w:sz w:val="32"/>
          <w:szCs w:val="32"/>
        </w:rPr>
        <w:t>搭建覆盖多区域的对非合作框架；深化东盟务实往来，依托农业经贸项目增进地方友好协作。</w:t>
      </w:r>
      <w:r>
        <w:rPr>
          <w:rFonts w:hint="eastAsia" w:ascii="仿宋" w:hAnsi="仿宋" w:eastAsia="仿宋" w:cs="仿宋"/>
          <w:b w:val="0"/>
          <w:bCs/>
          <w:spacing w:val="8"/>
          <w:sz w:val="32"/>
          <w:szCs w:val="32"/>
          <w:lang w:val="en"/>
        </w:rPr>
        <w:t>2026年5月</w:t>
      </w:r>
      <w:r>
        <w:rPr>
          <w:rFonts w:hint="eastAsia" w:ascii="仿宋" w:hAnsi="仿宋" w:eastAsia="仿宋" w:cs="仿宋"/>
          <w:b w:val="0"/>
          <w:bCs/>
          <w:spacing w:val="8"/>
          <w:sz w:val="32"/>
          <w:szCs w:val="32"/>
          <w:lang w:val="en" w:eastAsia="zh-CN"/>
        </w:rPr>
        <w:t>，</w:t>
      </w:r>
      <w:r>
        <w:rPr>
          <w:rFonts w:hint="eastAsia" w:ascii="仿宋" w:hAnsi="仿宋" w:eastAsia="仿宋" w:cs="仿宋"/>
          <w:b w:val="0"/>
          <w:bCs/>
          <w:spacing w:val="8"/>
          <w:sz w:val="32"/>
          <w:szCs w:val="32"/>
          <w:lang w:val="en"/>
        </w:rPr>
        <w:t>举办2026中韩（长春）未来汽车产业合作对接会，搭建中韩企业交流互动平台，积极助力长春汽车产业高质量发展</w:t>
      </w:r>
      <w:r>
        <w:rPr>
          <w:rFonts w:hint="eastAsia" w:ascii="仿宋" w:hAnsi="仿宋" w:eastAsia="仿宋" w:cs="仿宋"/>
          <w:b w:val="0"/>
          <w:bCs/>
          <w:spacing w:val="8"/>
          <w:sz w:val="32"/>
          <w:szCs w:val="32"/>
          <w:lang w:val="en" w:eastAsia="zh-CN"/>
        </w:rPr>
        <w:t>。</w:t>
      </w:r>
    </w:p>
    <w:p w14:paraId="1CE19313">
      <w:pPr>
        <w:spacing w:line="580" w:lineRule="exact"/>
        <w:ind w:firstLine="640" w:firstLineChars="200"/>
        <w:rPr>
          <w:rFonts w:hint="eastAsia" w:ascii="仿宋" w:eastAsia="仿宋" w:cs="仿宋"/>
          <w:color w:val="auto"/>
          <w:sz w:val="32"/>
          <w:szCs w:val="32"/>
        </w:rPr>
      </w:pPr>
      <w:r>
        <w:rPr>
          <w:rFonts w:hint="eastAsia" w:ascii="仿宋" w:eastAsia="仿宋" w:cs="仿宋"/>
          <w:color w:val="auto"/>
          <w:sz w:val="32"/>
          <w:szCs w:val="32"/>
          <w:lang w:eastAsia="zh-CN"/>
        </w:rPr>
        <w:t>二是积极发挥</w:t>
      </w:r>
      <w:r>
        <w:rPr>
          <w:rFonts w:hint="eastAsia" w:ascii="仿宋" w:eastAsia="仿宋" w:cs="仿宋"/>
          <w:color w:val="auto"/>
          <w:sz w:val="32"/>
          <w:szCs w:val="32"/>
        </w:rPr>
        <w:t>服务市委外事工作</w:t>
      </w:r>
      <w:r>
        <w:rPr>
          <w:rFonts w:hint="eastAsia" w:ascii="仿宋" w:eastAsia="仿宋" w:cs="仿宋"/>
          <w:color w:val="auto"/>
          <w:sz w:val="32"/>
          <w:szCs w:val="32"/>
          <w:lang w:eastAsia="zh-CN"/>
        </w:rPr>
        <w:t>的职能</w:t>
      </w:r>
      <w:r>
        <w:rPr>
          <w:rFonts w:hint="eastAsia" w:ascii="仿宋" w:eastAsia="仿宋" w:cs="仿宋"/>
          <w:color w:val="auto"/>
          <w:sz w:val="32"/>
          <w:szCs w:val="32"/>
        </w:rPr>
        <w:t>作用。</w:t>
      </w:r>
      <w:r>
        <w:rPr>
          <w:rFonts w:hint="eastAsia" w:ascii="仿宋" w:eastAsia="仿宋" w:cs="仿宋"/>
          <w:color w:val="auto"/>
          <w:sz w:val="32"/>
          <w:szCs w:val="32"/>
          <w:lang w:eastAsia="zh-CN"/>
        </w:rPr>
        <w:t>围绕全市中心工作，积极推动</w:t>
      </w:r>
      <w:r>
        <w:rPr>
          <w:rFonts w:hint="eastAsia" w:ascii="仿宋" w:eastAsia="仿宋" w:cs="仿宋"/>
          <w:color w:val="auto"/>
          <w:sz w:val="32"/>
          <w:szCs w:val="32"/>
        </w:rPr>
        <w:t>全市形成外事、外贸、外宣统一联动的“大外事”工作格局</w:t>
      </w:r>
      <w:r>
        <w:rPr>
          <w:rFonts w:hint="eastAsia" w:ascii="仿宋" w:eastAsia="仿宋" w:cs="仿宋"/>
          <w:color w:val="auto"/>
          <w:sz w:val="32"/>
          <w:szCs w:val="32"/>
          <w:lang w:eastAsia="zh-CN"/>
        </w:rPr>
        <w:t>。</w:t>
      </w:r>
      <w:r>
        <w:rPr>
          <w:rFonts w:hint="eastAsia" w:ascii="仿宋" w:eastAsia="仿宋" w:cs="仿宋"/>
          <w:color w:val="auto"/>
          <w:sz w:val="32"/>
          <w:szCs w:val="32"/>
        </w:rPr>
        <w:t>充分利用</w:t>
      </w:r>
      <w:r>
        <w:rPr>
          <w:rFonts w:hint="eastAsia" w:ascii="仿宋" w:eastAsia="仿宋" w:cs="仿宋"/>
          <w:color w:val="auto"/>
          <w:sz w:val="32"/>
          <w:szCs w:val="32"/>
          <w:lang w:eastAsia="zh-CN"/>
        </w:rPr>
        <w:t>港澳</w:t>
      </w:r>
      <w:r>
        <w:rPr>
          <w:rFonts w:hint="eastAsia" w:ascii="仿宋" w:eastAsia="仿宋" w:cs="仿宋"/>
          <w:color w:val="auto"/>
          <w:sz w:val="32"/>
          <w:szCs w:val="32"/>
        </w:rPr>
        <w:t>政策资源</w:t>
      </w:r>
      <w:r>
        <w:rPr>
          <w:rFonts w:hint="eastAsia" w:ascii="仿宋" w:eastAsia="仿宋" w:cs="仿宋"/>
          <w:color w:val="auto"/>
          <w:sz w:val="32"/>
          <w:szCs w:val="32"/>
          <w:lang w:eastAsia="zh-CN"/>
        </w:rPr>
        <w:t>优势，创新对港澳交流合作途径和方法，释放对港澳交流合作最大效能。</w:t>
      </w:r>
      <w:r>
        <w:rPr>
          <w:rFonts w:hint="eastAsia" w:ascii="仿宋" w:hAnsi="仿宋" w:eastAsia="仿宋" w:cs="仿宋"/>
          <w:b w:val="0"/>
          <w:bCs/>
          <w:spacing w:val="8"/>
          <w:sz w:val="32"/>
          <w:szCs w:val="32"/>
          <w:lang w:val="en"/>
        </w:rPr>
        <w:t>2025年4月中旬，市委常委会传达学习习近平总书记在中央周边工作会议上的重要讲话精神，强调要自觉把长春外事、外经、外贸等工作放到中央对外工作大局、全省对外开放战略部署中思考谋划，不折不扣把中央对周边工作的大政方针和决策部署落到实处。</w:t>
      </w:r>
      <w:r>
        <w:rPr>
          <w:rFonts w:hint="eastAsia" w:ascii="仿宋" w:hAnsi="仿宋" w:eastAsia="仿宋" w:cs="仿宋"/>
          <w:b w:val="0"/>
          <w:bCs/>
          <w:spacing w:val="8"/>
          <w:sz w:val="32"/>
          <w:szCs w:val="32"/>
          <w:lang w:val="en" w:eastAsia="zh-CN"/>
        </w:rPr>
        <w:t>在全市开放合作专班框架下，积极发挥交流拓展组作用，促进外事、外贸、外宣统一联动。全市招商部门走访外资企业310余户，走进企业现场办公。</w:t>
      </w:r>
      <w:r>
        <w:rPr>
          <w:rFonts w:hint="eastAsia" w:ascii="仿宋" w:hAnsi="仿宋" w:eastAsia="仿宋" w:cs="仿宋"/>
          <w:b w:val="0"/>
          <w:bCs/>
          <w:spacing w:val="8"/>
          <w:sz w:val="32"/>
          <w:szCs w:val="32"/>
          <w:lang w:val="en"/>
        </w:rPr>
        <w:t>长春外语网站充分发挥对外宣传窗口作用，加大对外宣传力度，及时推送长春产业发展、展览展会、文艺演出、体育赛事和节庆活动等各类信息，并突出展现避暑、冰雪等特色旅游资源，全年发布长春动态信息4378条259.5万字，网站访问量突破9000万，有力提升长春国际知名度和影响力。</w:t>
      </w:r>
      <w:r>
        <w:rPr>
          <w:rFonts w:hint="eastAsia" w:ascii="仿宋" w:hAnsi="仿宋" w:eastAsia="仿宋" w:cs="仿宋"/>
          <w:b w:val="0"/>
          <w:bCs/>
          <w:spacing w:val="8"/>
          <w:sz w:val="32"/>
          <w:szCs w:val="32"/>
          <w:lang w:val="en" w:eastAsia="zh-CN"/>
        </w:rPr>
        <w:t>加强港澳工作。结合长春与港澳各自产业特点，在经贸、文旅、金融、教育、会展等领域深入开展合作。依托长春香港直航契机，于2026年1月举办“2026长春香港光电信息产业座谈会”，进一步深化两地光电信息产业协同发展，开启了产学研金协同创新的新篇章。</w:t>
      </w:r>
    </w:p>
    <w:p w14:paraId="423029BD">
      <w:pPr>
        <w:spacing w:line="580" w:lineRule="exact"/>
        <w:ind w:firstLine="640" w:firstLineChars="200"/>
        <w:rPr>
          <w:rFonts w:hint="eastAsia" w:ascii="仿宋" w:hAnsi="仿宋" w:eastAsia="仿宋" w:cs="仿宋"/>
          <w:b w:val="0"/>
          <w:bCs/>
          <w:strike w:val="0"/>
          <w:dstrike w:val="0"/>
          <w:color w:val="auto"/>
          <w:spacing w:val="8"/>
          <w:sz w:val="32"/>
          <w:szCs w:val="32"/>
          <w:u w:val="single"/>
          <w:lang w:val="en" w:eastAsia="zh-CN"/>
        </w:rPr>
      </w:pPr>
      <w:r>
        <w:rPr>
          <w:rFonts w:hint="eastAsia" w:ascii="仿宋" w:eastAsia="仿宋" w:cs="仿宋"/>
          <w:color w:val="auto"/>
          <w:sz w:val="32"/>
          <w:szCs w:val="32"/>
          <w:lang w:eastAsia="zh-CN"/>
        </w:rPr>
        <w:t>三是提升</w:t>
      </w:r>
      <w:r>
        <w:rPr>
          <w:rFonts w:hint="eastAsia" w:ascii="仿宋" w:eastAsia="仿宋" w:cs="仿宋"/>
          <w:color w:val="auto"/>
          <w:sz w:val="32"/>
          <w:szCs w:val="32"/>
        </w:rPr>
        <w:t>外事服务</w:t>
      </w:r>
      <w:r>
        <w:rPr>
          <w:rFonts w:hint="eastAsia" w:ascii="仿宋" w:eastAsia="仿宋" w:cs="仿宋"/>
          <w:color w:val="auto"/>
          <w:sz w:val="32"/>
          <w:szCs w:val="32"/>
          <w:lang w:eastAsia="zh-CN"/>
        </w:rPr>
        <w:t>水平</w:t>
      </w:r>
      <w:r>
        <w:rPr>
          <w:rFonts w:hint="eastAsia" w:ascii="仿宋" w:eastAsia="仿宋" w:cs="仿宋"/>
          <w:color w:val="auto"/>
          <w:sz w:val="32"/>
          <w:szCs w:val="32"/>
        </w:rPr>
        <w:t>。依托外事平台与友城资源服务企业国际化发展，组织</w:t>
      </w:r>
      <w:r>
        <w:rPr>
          <w:rFonts w:hint="eastAsia" w:ascii="仿宋" w:eastAsia="仿宋" w:cs="仿宋"/>
          <w:color w:val="auto"/>
          <w:sz w:val="32"/>
          <w:szCs w:val="32"/>
          <w:lang w:eastAsia="zh-CN"/>
        </w:rPr>
        <w:t>建材、医疗、农牧等领域</w:t>
      </w:r>
      <w:r>
        <w:rPr>
          <w:rFonts w:hint="eastAsia" w:ascii="仿宋" w:eastAsia="仿宋" w:cs="仿宋"/>
          <w:color w:val="auto"/>
          <w:sz w:val="32"/>
          <w:szCs w:val="32"/>
        </w:rPr>
        <w:t>行业企业赴俄、日</w:t>
      </w:r>
      <w:r>
        <w:rPr>
          <w:rFonts w:hint="eastAsia" w:ascii="仿宋" w:eastAsia="仿宋" w:cs="仿宋"/>
          <w:color w:val="auto"/>
          <w:sz w:val="32"/>
          <w:szCs w:val="32"/>
          <w:lang w:eastAsia="zh-CN"/>
        </w:rPr>
        <w:t>、</w:t>
      </w:r>
      <w:r>
        <w:rPr>
          <w:rFonts w:hint="eastAsia" w:ascii="仿宋" w:eastAsia="仿宋" w:cs="仿宋"/>
          <w:color w:val="auto"/>
          <w:sz w:val="32"/>
          <w:szCs w:val="32"/>
        </w:rPr>
        <w:t>韩、东南亚、中亚、非洲、南美参展拓市，</w:t>
      </w:r>
      <w:r>
        <w:rPr>
          <w:rFonts w:hint="eastAsia" w:ascii="仿宋" w:eastAsia="仿宋" w:cs="仿宋"/>
          <w:color w:val="auto"/>
          <w:sz w:val="32"/>
          <w:szCs w:val="32"/>
          <w:lang w:eastAsia="zh-CN"/>
        </w:rPr>
        <w:t>助推</w:t>
      </w:r>
      <w:r>
        <w:rPr>
          <w:rFonts w:hint="eastAsia" w:ascii="仿宋" w:eastAsia="仿宋" w:cs="仿宋"/>
          <w:color w:val="auto"/>
          <w:sz w:val="32"/>
          <w:szCs w:val="32"/>
        </w:rPr>
        <w:t>泰源农牧业俄境内产业园落地；联合相关部门组织建筑企业赴俄参展，对接俄方百余家企业并达成协会间合作框架协议。建立项目</w:t>
      </w:r>
      <w:r>
        <w:rPr>
          <w:rFonts w:hint="eastAsia" w:ascii="仿宋" w:eastAsia="仿宋" w:cs="仿宋"/>
          <w:color w:val="auto"/>
          <w:sz w:val="32"/>
          <w:szCs w:val="32"/>
          <w:lang w:eastAsia="zh-CN"/>
        </w:rPr>
        <w:t>跟踪管理</w:t>
      </w:r>
      <w:r>
        <w:rPr>
          <w:rFonts w:hint="eastAsia" w:ascii="仿宋" w:eastAsia="仿宋" w:cs="仿宋"/>
          <w:color w:val="auto"/>
          <w:sz w:val="32"/>
          <w:szCs w:val="32"/>
        </w:rPr>
        <w:t>台账全流程跟踪督办，紧盯经贸活动后续项目落地。联动中韩示范区开展韩国周系列活动，创新举办外资圆桌会、开放专题培训、外贸企业座谈等活动，精准纾解企业经营发展痛点。</w:t>
      </w:r>
    </w:p>
    <w:p w14:paraId="724CA0E5">
      <w:pPr>
        <w:widowControl w:val="0"/>
        <w:ind w:left="0" w:firstLine="640" w:firstLineChars="200"/>
        <w:jc w:val="both"/>
        <w:rPr>
          <w:rFonts w:hint="eastAsia" w:ascii="仿宋" w:eastAsia="仿宋" w:cs="仿宋"/>
          <w:color w:val="auto"/>
          <w:sz w:val="32"/>
          <w:szCs w:val="32"/>
        </w:rPr>
      </w:pPr>
      <w:r>
        <w:rPr>
          <w:rFonts w:hint="eastAsia" w:ascii="仿宋" w:eastAsia="仿宋" w:cs="仿宋"/>
          <w:color w:val="auto"/>
          <w:sz w:val="32"/>
          <w:szCs w:val="32"/>
        </w:rPr>
        <w:t>3.全面深化改革，推进外事工作治理体系和治理能力现代化。</w:t>
      </w:r>
    </w:p>
    <w:p w14:paraId="2573B725">
      <w:pPr>
        <w:spacing w:line="580" w:lineRule="exact"/>
        <w:ind w:firstLine="640" w:firstLineChars="200"/>
        <w:rPr>
          <w:rFonts w:hint="eastAsia" w:ascii="仿宋" w:hAnsi="仿宋" w:eastAsia="仿宋" w:cs="仿宋"/>
          <w:b w:val="0"/>
          <w:bCs/>
          <w:spacing w:val="8"/>
          <w:sz w:val="32"/>
          <w:szCs w:val="32"/>
        </w:rPr>
      </w:pPr>
      <w:r>
        <w:rPr>
          <w:rFonts w:hint="eastAsia" w:ascii="仿宋" w:eastAsia="仿宋" w:cs="仿宋"/>
          <w:color w:val="auto"/>
          <w:sz w:val="32"/>
          <w:szCs w:val="32"/>
          <w:lang w:eastAsia="zh-CN"/>
        </w:rPr>
        <w:t>一是深化</w:t>
      </w:r>
      <w:r>
        <w:rPr>
          <w:rFonts w:hint="eastAsia" w:ascii="仿宋" w:eastAsia="仿宋" w:cs="仿宋"/>
          <w:color w:val="auto"/>
          <w:sz w:val="32"/>
          <w:szCs w:val="32"/>
        </w:rPr>
        <w:t>涉外工作改革。办党组</w:t>
      </w:r>
      <w:r>
        <w:rPr>
          <w:rFonts w:hint="eastAsia" w:ascii="仿宋" w:eastAsia="仿宋" w:cs="仿宋"/>
          <w:color w:val="auto"/>
          <w:sz w:val="32"/>
          <w:szCs w:val="32"/>
          <w:lang w:eastAsia="zh-CN"/>
        </w:rPr>
        <w:t>全面贯彻</w:t>
      </w:r>
      <w:r>
        <w:rPr>
          <w:rFonts w:hint="eastAsia" w:ascii="仿宋" w:eastAsia="仿宋" w:cs="仿宋"/>
          <w:color w:val="auto"/>
          <w:sz w:val="32"/>
          <w:szCs w:val="32"/>
        </w:rPr>
        <w:t>落实上级关于全面深化改革部署</w:t>
      </w:r>
      <w:r>
        <w:rPr>
          <w:rFonts w:hint="eastAsia" w:ascii="仿宋" w:eastAsia="仿宋" w:cs="仿宋"/>
          <w:color w:val="auto"/>
          <w:sz w:val="32"/>
          <w:szCs w:val="32"/>
          <w:lang w:eastAsia="zh-CN"/>
        </w:rPr>
        <w:t>，积极</w:t>
      </w:r>
      <w:r>
        <w:rPr>
          <w:rFonts w:hint="eastAsia" w:ascii="仿宋" w:eastAsia="仿宋" w:cs="仿宋"/>
          <w:color w:val="auto"/>
          <w:sz w:val="32"/>
          <w:szCs w:val="32"/>
        </w:rPr>
        <w:t>服务全市对外开放大局</w:t>
      </w:r>
      <w:r>
        <w:rPr>
          <w:rFonts w:hint="eastAsia" w:ascii="仿宋" w:eastAsia="仿宋" w:cs="仿宋"/>
          <w:color w:val="auto"/>
          <w:sz w:val="32"/>
          <w:szCs w:val="32"/>
          <w:lang w:eastAsia="zh-CN"/>
        </w:rPr>
        <w:t>。</w:t>
      </w:r>
      <w:r>
        <w:rPr>
          <w:rFonts w:hint="eastAsia" w:ascii="仿宋" w:hAnsi="仿宋" w:eastAsia="仿宋" w:cs="仿宋"/>
          <w:b w:val="0"/>
          <w:bCs/>
          <w:spacing w:val="8"/>
          <w:sz w:val="32"/>
          <w:szCs w:val="32"/>
          <w:lang w:val="en" w:eastAsia="zh-CN"/>
        </w:rPr>
        <w:t>推进健博会、光博会、汽博会等重大展会国际化进程，加强国际交流合作。</w:t>
      </w:r>
      <w:r>
        <w:rPr>
          <w:rFonts w:hint="eastAsia" w:ascii="仿宋" w:hAnsi="仿宋" w:eastAsia="仿宋" w:cs="仿宋"/>
          <w:b w:val="0"/>
          <w:bCs/>
          <w:spacing w:val="8"/>
          <w:sz w:val="32"/>
          <w:szCs w:val="32"/>
          <w:lang w:val="en"/>
        </w:rPr>
        <w:t>2025年12月</w:t>
      </w:r>
      <w:r>
        <w:rPr>
          <w:rFonts w:hint="eastAsia" w:ascii="仿宋" w:hAnsi="仿宋" w:eastAsia="仿宋" w:cs="仿宋"/>
          <w:b w:val="0"/>
          <w:bCs/>
          <w:spacing w:val="8"/>
          <w:sz w:val="32"/>
          <w:szCs w:val="32"/>
          <w:lang w:val="en" w:eastAsia="zh-CN"/>
        </w:rPr>
        <w:t>组织全市外事干部召开涉外管理工作会议。加强对各县（市、区）外事工作部门的管理，完成各县（市、区）外事工作人员名录及主管领导名录更新工作。</w:t>
      </w:r>
    </w:p>
    <w:p w14:paraId="73AA599A">
      <w:pPr>
        <w:spacing w:line="580" w:lineRule="exact"/>
        <w:ind w:firstLine="640" w:firstLineChars="200"/>
        <w:rPr>
          <w:rFonts w:hint="eastAsia" w:ascii="仿宋" w:hAnsi="仿宋" w:eastAsia="仿宋" w:cs="仿宋"/>
          <w:b w:val="0"/>
          <w:bCs/>
          <w:spacing w:val="8"/>
          <w:sz w:val="32"/>
          <w:szCs w:val="32"/>
        </w:rPr>
      </w:pPr>
      <w:r>
        <w:rPr>
          <w:rFonts w:hint="eastAsia" w:ascii="仿宋" w:eastAsia="仿宋" w:cs="仿宋"/>
          <w:color w:val="auto"/>
          <w:sz w:val="32"/>
          <w:szCs w:val="32"/>
          <w:lang w:eastAsia="zh-CN"/>
        </w:rPr>
        <w:t>二是积极发挥外事部门桥梁纽带作用，促进</w:t>
      </w:r>
      <w:r>
        <w:rPr>
          <w:rFonts w:hint="eastAsia" w:ascii="仿宋" w:eastAsia="仿宋" w:cs="仿宋"/>
          <w:color w:val="auto"/>
          <w:sz w:val="32"/>
          <w:szCs w:val="32"/>
        </w:rPr>
        <w:t>外交资源转化为</w:t>
      </w:r>
      <w:r>
        <w:rPr>
          <w:rFonts w:hint="eastAsia" w:ascii="仿宋" w:eastAsia="仿宋" w:cs="仿宋"/>
          <w:color w:val="auto"/>
          <w:sz w:val="32"/>
          <w:szCs w:val="32"/>
          <w:lang w:eastAsia="zh-CN"/>
        </w:rPr>
        <w:t>经济</w:t>
      </w:r>
      <w:r>
        <w:rPr>
          <w:rFonts w:hint="eastAsia" w:ascii="仿宋" w:eastAsia="仿宋" w:cs="仿宋"/>
          <w:color w:val="auto"/>
          <w:sz w:val="32"/>
          <w:szCs w:val="32"/>
        </w:rPr>
        <w:t>发展动能</w:t>
      </w:r>
      <w:r>
        <w:rPr>
          <w:rFonts w:hint="eastAsia" w:ascii="仿宋" w:eastAsia="仿宋" w:cs="仿宋"/>
          <w:color w:val="auto"/>
          <w:sz w:val="32"/>
          <w:szCs w:val="32"/>
          <w:lang w:eastAsia="zh-CN"/>
        </w:rPr>
        <w:t>，持续做好</w:t>
      </w:r>
      <w:r>
        <w:rPr>
          <w:rFonts w:hint="eastAsia" w:ascii="仿宋" w:eastAsia="仿宋" w:cs="仿宋"/>
          <w:color w:val="auto"/>
          <w:sz w:val="32"/>
          <w:szCs w:val="32"/>
        </w:rPr>
        <w:t>外事活动的后续跟踪服务。</w:t>
      </w:r>
      <w:r>
        <w:rPr>
          <w:rFonts w:hint="eastAsia" w:ascii="仿宋" w:hAnsi="仿宋" w:eastAsia="仿宋" w:cs="仿宋"/>
          <w:b w:val="0"/>
          <w:bCs/>
          <w:spacing w:val="8"/>
          <w:sz w:val="32"/>
          <w:szCs w:val="32"/>
          <w:lang w:val="en"/>
        </w:rPr>
        <w:t>各业务处室围绕业务领域</w:t>
      </w:r>
      <w:r>
        <w:rPr>
          <w:rFonts w:hint="eastAsia" w:ascii="仿宋" w:hAnsi="仿宋" w:eastAsia="仿宋" w:cs="仿宋"/>
          <w:b w:val="0"/>
          <w:bCs/>
          <w:spacing w:val="8"/>
          <w:sz w:val="32"/>
          <w:szCs w:val="32"/>
          <w:lang w:val="en" w:eastAsia="zh-CN"/>
        </w:rPr>
        <w:t>开展产业匹配度研究。重点分析友城产业与长春汽车、光电、生物医药和冰雪等主导产业的互补性，为精准对接提供决策支持。</w:t>
      </w:r>
      <w:r>
        <w:rPr>
          <w:rFonts w:hint="eastAsia" w:ascii="仿宋" w:hAnsi="仿宋" w:eastAsia="仿宋" w:cs="仿宋"/>
          <w:b w:val="0"/>
          <w:bCs/>
          <w:color w:val="auto"/>
          <w:spacing w:val="8"/>
          <w:sz w:val="32"/>
          <w:szCs w:val="32"/>
          <w:highlight w:val="none"/>
          <w:lang w:val="en" w:eastAsia="zh-CN"/>
        </w:rPr>
        <w:t>搭建项目对接平台。积极整合长春国际项目合作资源，动态收集企业合作需求与境外项目信息。先后举办中韩（长春）未来汽车产业合作对接会，中国（长春）—俄罗斯经贸文化交流会，搭建并完善了对韩、对俄大型开放平台载体。</w:t>
      </w:r>
    </w:p>
    <w:p w14:paraId="7912802A">
      <w:pPr>
        <w:widowControl w:val="0"/>
        <w:numPr>
          <w:ilvl w:val="0"/>
          <w:numId w:val="2"/>
        </w:numPr>
        <w:ind w:left="0" w:firstLine="640" w:firstLineChars="200"/>
        <w:jc w:val="both"/>
        <w:rPr>
          <w:rFonts w:hint="eastAsia" w:ascii="楷体" w:eastAsia="楷体" w:cs="仿宋"/>
          <w:color w:val="auto"/>
          <w:sz w:val="32"/>
          <w:szCs w:val="32"/>
        </w:rPr>
      </w:pPr>
      <w:r>
        <w:rPr>
          <w:rFonts w:hint="eastAsia" w:ascii="楷体" w:eastAsia="楷体" w:cs="仿宋"/>
          <w:color w:val="auto"/>
          <w:sz w:val="32"/>
          <w:szCs w:val="32"/>
        </w:rPr>
        <w:t>聚焦群众身边腐败问题和不正之风以及群众反映强烈的问题</w:t>
      </w:r>
    </w:p>
    <w:p w14:paraId="21D708AB">
      <w:pPr>
        <w:widowControl w:val="0"/>
        <w:ind w:left="0" w:firstLine="640" w:firstLineChars="200"/>
        <w:jc w:val="both"/>
        <w:rPr>
          <w:rFonts w:hint="eastAsia" w:ascii="仿宋" w:eastAsia="仿宋" w:cs="仿宋"/>
          <w:color w:val="auto"/>
          <w:sz w:val="32"/>
          <w:szCs w:val="32"/>
        </w:rPr>
      </w:pPr>
      <w:r>
        <w:rPr>
          <w:rFonts w:hint="eastAsia" w:ascii="仿宋" w:eastAsia="仿宋" w:cs="仿宋"/>
          <w:color w:val="auto"/>
          <w:kern w:val="2"/>
          <w:sz w:val="32"/>
          <w:szCs w:val="32"/>
          <w:lang w:val="en-US" w:eastAsia="zh-CN" w:bidi="ar-SA"/>
        </w:rPr>
        <w:t>4.</w:t>
      </w:r>
      <w:r>
        <w:rPr>
          <w:rFonts w:hint="eastAsia" w:ascii="仿宋" w:eastAsia="仿宋" w:cs="仿宋"/>
          <w:color w:val="auto"/>
          <w:sz w:val="32"/>
          <w:szCs w:val="32"/>
        </w:rPr>
        <w:t>“一把手”履行管党治党政治责任。</w:t>
      </w:r>
    </w:p>
    <w:p w14:paraId="77C73A22">
      <w:pPr>
        <w:ind w:firstLine="640" w:firstLineChars="200"/>
        <w:rPr>
          <w:rFonts w:hint="eastAsia" w:ascii="仿宋" w:eastAsia="仿宋" w:cs="仿宋"/>
          <w:color w:val="auto"/>
          <w:sz w:val="32"/>
          <w:szCs w:val="32"/>
          <w:lang w:val="en-US" w:eastAsia="zh-CN"/>
        </w:rPr>
      </w:pPr>
      <w:r>
        <w:rPr>
          <w:rFonts w:hint="eastAsia" w:ascii="仿宋" w:eastAsia="仿宋" w:cs="仿宋"/>
          <w:color w:val="auto"/>
          <w:sz w:val="32"/>
          <w:szCs w:val="32"/>
          <w:highlight w:val="none"/>
          <w:lang w:eastAsia="zh-CN"/>
        </w:rPr>
        <w:t>一是进一步提高</w:t>
      </w:r>
      <w:r>
        <w:rPr>
          <w:rFonts w:hint="eastAsia" w:ascii="仿宋" w:eastAsia="仿宋" w:cs="仿宋"/>
          <w:color w:val="auto"/>
          <w:sz w:val="32"/>
          <w:szCs w:val="32"/>
          <w:highlight w:val="none"/>
        </w:rPr>
        <w:t>对全面从严治党</w:t>
      </w:r>
      <w:r>
        <w:rPr>
          <w:rFonts w:hint="eastAsia" w:ascii="仿宋" w:eastAsia="仿宋" w:cs="仿宋"/>
          <w:color w:val="auto"/>
          <w:sz w:val="32"/>
          <w:szCs w:val="32"/>
          <w:highlight w:val="none"/>
          <w:lang w:eastAsia="zh-CN"/>
        </w:rPr>
        <w:t>重要性的</w:t>
      </w:r>
      <w:r>
        <w:rPr>
          <w:rFonts w:hint="eastAsia" w:ascii="仿宋" w:eastAsia="仿宋" w:cs="仿宋"/>
          <w:color w:val="auto"/>
          <w:sz w:val="32"/>
          <w:szCs w:val="32"/>
          <w:highlight w:val="none"/>
        </w:rPr>
        <w:t>认识。</w:t>
      </w:r>
      <w:r>
        <w:rPr>
          <w:rFonts w:hint="eastAsia" w:ascii="仿宋" w:eastAsia="仿宋" w:cs="仿宋"/>
          <w:color w:val="auto"/>
          <w:sz w:val="32"/>
          <w:szCs w:val="32"/>
          <w:lang w:eastAsia="zh-CN"/>
        </w:rPr>
        <w:t>坚持强化政治引领，坚决破除“外事是单纯业务部门”的片面认识，办党组带头强化政治机关意识，全年共专题研究党建相关议题</w:t>
      </w:r>
      <w:r>
        <w:rPr>
          <w:rFonts w:hint="eastAsia" w:ascii="仿宋" w:eastAsia="仿宋" w:cs="仿宋"/>
          <w:color w:val="auto"/>
          <w:sz w:val="32"/>
          <w:szCs w:val="32"/>
          <w:lang w:val="en-US" w:eastAsia="zh-CN"/>
        </w:rPr>
        <w:t>4次，提出“党建+重大外事活动”融合推进工作模式，从工作计划、发挥党员先锋模范带头作用等角度，突出政治引领作用，确保外事工作始终从政治高度思考和推进；</w:t>
      </w:r>
      <w:r>
        <w:rPr>
          <w:rFonts w:hint="eastAsia" w:ascii="仿宋" w:eastAsia="仿宋" w:cs="仿宋"/>
          <w:color w:val="auto"/>
          <w:sz w:val="32"/>
          <w:szCs w:val="32"/>
          <w:lang w:eastAsia="zh-CN"/>
        </w:rPr>
        <w:t>坚决落实党员领导干部“一岗双责”和“三级五岗”责任清单制度，按期召开全办党建工作推进会议，完成支部书记述职述廉工作，定期开展支部书记工作座谈交流会，管党治党主动性显著增强；</w:t>
      </w:r>
      <w:r>
        <w:rPr>
          <w:rFonts w:hint="eastAsia" w:ascii="仿宋" w:hAnsi="Times New Roman" w:eastAsia="仿宋" w:cs="仿宋"/>
          <w:color w:val="auto"/>
          <w:sz w:val="32"/>
          <w:szCs w:val="32"/>
          <w:lang w:eastAsia="zh-CN"/>
        </w:rPr>
        <w:t>建立外事领域管党治党重要问题清单，举办年轻干部交流座谈活动</w:t>
      </w:r>
      <w:r>
        <w:rPr>
          <w:rFonts w:hint="eastAsia" w:ascii="仿宋" w:hAnsi="Times New Roman" w:eastAsia="仿宋" w:cs="仿宋"/>
          <w:color w:val="auto"/>
          <w:sz w:val="32"/>
          <w:szCs w:val="32"/>
          <w:lang w:val="en-US" w:eastAsia="zh-CN"/>
        </w:rPr>
        <w:t xml:space="preserve">2次，着力提升干部政治判断力、政治领悟力、政治执行力和担当作为精神。 </w:t>
      </w:r>
    </w:p>
    <w:p w14:paraId="6D133439">
      <w:pPr>
        <w:widowControl w:val="0"/>
        <w:ind w:left="0" w:firstLine="640" w:firstLineChars="200"/>
        <w:jc w:val="both"/>
        <w:rPr>
          <w:rFonts w:hint="eastAsia" w:ascii="仿宋" w:eastAsia="仿宋" w:cs="仿宋"/>
          <w:color w:val="auto"/>
          <w:sz w:val="32"/>
          <w:szCs w:val="32"/>
        </w:rPr>
      </w:pPr>
      <w:r>
        <w:rPr>
          <w:rFonts w:hint="eastAsia" w:ascii="仿宋" w:eastAsia="仿宋" w:cs="仿宋"/>
          <w:color w:val="auto"/>
          <w:kern w:val="2"/>
          <w:sz w:val="32"/>
          <w:szCs w:val="32"/>
          <w:lang w:val="en-US" w:eastAsia="zh-CN" w:bidi="ar-SA"/>
        </w:rPr>
        <w:t>5.</w:t>
      </w:r>
      <w:r>
        <w:rPr>
          <w:rFonts w:hint="eastAsia" w:ascii="仿宋" w:eastAsia="仿宋" w:cs="仿宋"/>
          <w:color w:val="auto"/>
          <w:sz w:val="32"/>
          <w:szCs w:val="32"/>
        </w:rPr>
        <w:t>履行全面从严治党主体责任。</w:t>
      </w:r>
    </w:p>
    <w:p w14:paraId="0AF2006D">
      <w:pPr>
        <w:ind w:firstLine="640" w:firstLineChars="200"/>
        <w:rPr>
          <w:rFonts w:hint="eastAsia" w:ascii="仿宋" w:eastAsia="仿宋" w:cs="仿宋"/>
          <w:color w:val="auto"/>
          <w:sz w:val="32"/>
          <w:szCs w:val="32"/>
        </w:rPr>
      </w:pPr>
      <w:r>
        <w:rPr>
          <w:rFonts w:hint="eastAsia" w:ascii="仿宋" w:eastAsia="仿宋" w:cs="仿宋"/>
          <w:color w:val="auto"/>
          <w:sz w:val="32"/>
          <w:szCs w:val="32"/>
          <w:highlight w:val="none"/>
          <w:lang w:eastAsia="zh-CN"/>
        </w:rPr>
        <w:t>一是压紧压实</w:t>
      </w:r>
      <w:r>
        <w:rPr>
          <w:rFonts w:hint="eastAsia" w:ascii="仿宋" w:eastAsia="仿宋" w:cs="仿宋"/>
          <w:color w:val="auto"/>
          <w:sz w:val="32"/>
          <w:szCs w:val="32"/>
          <w:highlight w:val="none"/>
        </w:rPr>
        <w:t>党风廉政建设责任。</w:t>
      </w:r>
      <w:r>
        <w:rPr>
          <w:rFonts w:hint="eastAsia" w:ascii="仿宋" w:eastAsia="仿宋" w:cs="仿宋"/>
          <w:color w:val="auto"/>
          <w:sz w:val="32"/>
          <w:szCs w:val="32"/>
          <w:lang w:val="en-US" w:eastAsia="zh-CN"/>
        </w:rPr>
        <w:t>2026年2月召开2025年度民主生活会暨巡察整改专题民主生活会，选取反面典型案例，深入剖析存在的麻痹大意的错误思想，从思想深处正本纠偏。</w:t>
      </w:r>
      <w:r>
        <w:rPr>
          <w:rFonts w:hint="eastAsia" w:ascii="仿宋" w:eastAsia="仿宋" w:cs="仿宋"/>
          <w:color w:val="auto"/>
          <w:sz w:val="32"/>
          <w:szCs w:val="32"/>
          <w:highlight w:val="none"/>
          <w:lang w:eastAsia="zh-CN"/>
        </w:rPr>
        <w:t>持续做好廉政警示教育</w:t>
      </w:r>
      <w:r>
        <w:rPr>
          <w:rFonts w:hint="eastAsia" w:ascii="仿宋" w:eastAsia="仿宋" w:cs="仿宋"/>
          <w:color w:val="auto"/>
          <w:sz w:val="32"/>
          <w:szCs w:val="32"/>
          <w:highlight w:val="none"/>
          <w:lang w:val="en-US" w:eastAsia="zh-CN"/>
        </w:rPr>
        <w:t>，定期开展廉政教育大会3次，观看警示教育片6次，发布节前廉政提示3次；</w:t>
      </w:r>
      <w:r>
        <w:rPr>
          <w:rFonts w:hint="eastAsia" w:ascii="仿宋" w:eastAsia="仿宋" w:cs="仿宋"/>
          <w:color w:val="auto"/>
          <w:sz w:val="32"/>
          <w:szCs w:val="32"/>
          <w:highlight w:val="none"/>
          <w:lang w:eastAsia="zh-CN"/>
        </w:rPr>
        <w:t>党组书记、党</w:t>
      </w:r>
      <w:r>
        <w:rPr>
          <w:rFonts w:hint="eastAsia" w:ascii="仿宋" w:eastAsia="仿宋" w:cs="仿宋"/>
          <w:color w:val="auto"/>
          <w:sz w:val="32"/>
          <w:szCs w:val="32"/>
          <w:lang w:eastAsia="zh-CN"/>
        </w:rPr>
        <w:t>组成员落实“一岗双责”，与分管领域党员干部，尤其是</w:t>
      </w:r>
      <w:r>
        <w:rPr>
          <w:rFonts w:hint="eastAsia" w:ascii="仿宋" w:eastAsia="仿宋" w:cs="仿宋"/>
          <w:color w:val="auto"/>
          <w:sz w:val="32"/>
          <w:szCs w:val="32"/>
          <w:lang w:val="en-US" w:eastAsia="zh-CN"/>
        </w:rPr>
        <w:t>业务处室负责人、重点岗位人员开展谈心谈话1次，党支部书记与支部年轻干部开展谈心谈话1次，党组书记与班子成员不定期进行常规谈话，加强管理监督。</w:t>
      </w:r>
    </w:p>
    <w:p w14:paraId="49553544">
      <w:pPr>
        <w:ind w:firstLine="640" w:firstLineChars="200"/>
        <w:rPr>
          <w:rFonts w:hint="eastAsia" w:ascii="仿宋" w:eastAsia="仿宋" w:cs="仿宋"/>
          <w:color w:val="auto"/>
          <w:sz w:val="32"/>
          <w:szCs w:val="32"/>
          <w:highlight w:val="none"/>
          <w:lang w:eastAsia="zh-CN"/>
        </w:rPr>
      </w:pPr>
      <w:r>
        <w:rPr>
          <w:rFonts w:hint="eastAsia" w:ascii="仿宋" w:eastAsia="仿宋" w:cs="仿宋"/>
          <w:color w:val="auto"/>
          <w:sz w:val="32"/>
          <w:szCs w:val="32"/>
          <w:highlight w:val="none"/>
          <w:lang w:eastAsia="zh-CN"/>
        </w:rPr>
        <w:t>二是</w:t>
      </w:r>
      <w:r>
        <w:rPr>
          <w:rFonts w:hint="eastAsia" w:ascii="仿宋" w:eastAsia="仿宋" w:cs="仿宋"/>
          <w:color w:val="auto"/>
          <w:sz w:val="32"/>
          <w:szCs w:val="32"/>
          <w:highlight w:val="none"/>
        </w:rPr>
        <w:t>推进党纪学习教育常态化长效化。</w:t>
      </w:r>
      <w:r>
        <w:rPr>
          <w:rFonts w:hint="eastAsia" w:ascii="仿宋" w:eastAsia="仿宋" w:cs="仿宋"/>
          <w:color w:val="auto"/>
          <w:sz w:val="32"/>
          <w:szCs w:val="32"/>
          <w:lang w:eastAsia="zh-CN"/>
        </w:rPr>
        <w:t>创新学习形式，开展家风教育、中央八项规定精神专题知识竞赛以及外事专业纪律小课堂培训等学习活动</w:t>
      </w:r>
      <w:r>
        <w:rPr>
          <w:rFonts w:hint="eastAsia" w:ascii="仿宋" w:eastAsia="仿宋" w:cs="仿宋"/>
          <w:color w:val="auto"/>
          <w:sz w:val="32"/>
          <w:szCs w:val="32"/>
          <w:lang w:val="en-US" w:eastAsia="zh-CN"/>
        </w:rPr>
        <w:t>5次，修订市外办工作纪律规范，进一步提升全办职工的纪律意识；</w:t>
      </w:r>
      <w:r>
        <w:rPr>
          <w:rFonts w:hint="eastAsia" w:ascii="仿宋" w:eastAsia="仿宋" w:cs="仿宋"/>
          <w:color w:val="auto"/>
          <w:sz w:val="32"/>
          <w:szCs w:val="32"/>
          <w:highlight w:val="none"/>
          <w:lang w:eastAsia="zh-CN"/>
        </w:rPr>
        <w:t>结合深入贯彻中央八项规定精神学习教育，进一步巩固党纪教育学习效果，开展中央八项规定精神专题测试以及谈心谈话，制定年轻干部行为记录表，将学习教育和纪律情况作为年度评优评先的依据。</w:t>
      </w:r>
    </w:p>
    <w:p w14:paraId="24B95602">
      <w:pPr>
        <w:widowControl w:val="0"/>
        <w:ind w:left="0" w:firstLine="640" w:firstLineChars="200"/>
        <w:jc w:val="both"/>
        <w:rPr>
          <w:rFonts w:hint="eastAsia" w:ascii="仿宋" w:eastAsia="仿宋" w:cs="仿宋"/>
          <w:color w:val="auto"/>
          <w:sz w:val="32"/>
          <w:szCs w:val="32"/>
        </w:rPr>
      </w:pPr>
      <w:r>
        <w:rPr>
          <w:rFonts w:hint="eastAsia" w:ascii="仿宋" w:eastAsia="仿宋" w:cs="仿宋"/>
          <w:color w:val="auto"/>
          <w:kern w:val="2"/>
          <w:sz w:val="32"/>
          <w:szCs w:val="32"/>
          <w:lang w:val="en-US" w:eastAsia="zh-CN" w:bidi="ar-SA"/>
        </w:rPr>
        <w:t>6.</w:t>
      </w:r>
      <w:r>
        <w:rPr>
          <w:rFonts w:hint="eastAsia" w:ascii="仿宋" w:eastAsia="仿宋" w:cs="仿宋"/>
          <w:color w:val="auto"/>
          <w:sz w:val="32"/>
          <w:szCs w:val="32"/>
        </w:rPr>
        <w:t>纪检监察机构履行监督职责。</w:t>
      </w:r>
    </w:p>
    <w:p w14:paraId="786BD97A">
      <w:pPr>
        <w:ind w:firstLine="640" w:firstLineChars="200"/>
        <w:rPr>
          <w:rFonts w:hint="eastAsia" w:ascii="仿宋" w:eastAsia="仿宋" w:cs="仿宋"/>
          <w:color w:val="auto"/>
          <w:sz w:val="32"/>
          <w:szCs w:val="32"/>
        </w:rPr>
      </w:pPr>
      <w:r>
        <w:rPr>
          <w:rFonts w:hint="eastAsia" w:ascii="仿宋" w:eastAsia="仿宋" w:cs="仿宋"/>
          <w:color w:val="auto"/>
          <w:sz w:val="32"/>
          <w:szCs w:val="32"/>
          <w:lang w:eastAsia="zh-CN"/>
        </w:rPr>
        <w:t>一是强化</w:t>
      </w:r>
      <w:r>
        <w:rPr>
          <w:rFonts w:hint="eastAsia" w:ascii="仿宋" w:eastAsia="仿宋" w:cs="仿宋"/>
          <w:color w:val="auto"/>
          <w:sz w:val="32"/>
          <w:szCs w:val="32"/>
        </w:rPr>
        <w:t>纪检机构监督监管</w:t>
      </w:r>
      <w:r>
        <w:rPr>
          <w:rFonts w:hint="eastAsia" w:ascii="仿宋" w:eastAsia="仿宋" w:cs="仿宋"/>
          <w:color w:val="auto"/>
          <w:sz w:val="32"/>
          <w:szCs w:val="32"/>
          <w:lang w:eastAsia="zh-CN"/>
        </w:rPr>
        <w:t>力度</w:t>
      </w:r>
      <w:r>
        <w:rPr>
          <w:rFonts w:hint="eastAsia" w:ascii="仿宋" w:eastAsia="仿宋" w:cs="仿宋"/>
          <w:color w:val="auto"/>
          <w:sz w:val="32"/>
          <w:szCs w:val="32"/>
        </w:rPr>
        <w:t>。</w:t>
      </w:r>
      <w:r>
        <w:rPr>
          <w:rFonts w:hint="eastAsia" w:ascii="仿宋" w:eastAsia="仿宋" w:cs="仿宋"/>
          <w:color w:val="auto"/>
          <w:sz w:val="32"/>
          <w:szCs w:val="32"/>
          <w:lang w:eastAsia="zh-CN"/>
        </w:rPr>
        <w:t>持续优化纪检人员配置，选派政治素质高、原则性强、工作经验丰富的处级领导干部担任兼职纪检委员，持续加强纪检工作在因公出国（境）政治审查、工作记录监督等方面作用；制定市外办纪检干部能力提升计划，组织兼职纪检干部和相关工作人员参加为期一周的纪检工作培训，进一步提升纪检干部的履职能力和工作水平；制定市外办内部检查工作要点，完善《市外办机关日常监督清单》，进一步明确常态化监督事项，切实将日常监督工作抓在实处，切实发挥作用。</w:t>
      </w:r>
    </w:p>
    <w:p w14:paraId="452E9878">
      <w:pPr>
        <w:widowControl w:val="0"/>
        <w:ind w:left="0" w:firstLine="640" w:firstLineChars="200"/>
        <w:jc w:val="both"/>
        <w:rPr>
          <w:rFonts w:hint="eastAsia" w:ascii="仿宋" w:eastAsia="仿宋" w:cs="仿宋"/>
          <w:color w:val="auto"/>
          <w:sz w:val="32"/>
          <w:szCs w:val="32"/>
        </w:rPr>
      </w:pPr>
      <w:r>
        <w:rPr>
          <w:rFonts w:hint="eastAsia" w:ascii="仿宋" w:eastAsia="仿宋" w:cs="仿宋"/>
          <w:color w:val="auto"/>
          <w:kern w:val="2"/>
          <w:sz w:val="32"/>
          <w:szCs w:val="32"/>
          <w:lang w:val="en-US" w:eastAsia="zh-CN" w:bidi="ar-SA"/>
        </w:rPr>
        <w:t>7.健全</w:t>
      </w:r>
      <w:r>
        <w:rPr>
          <w:rFonts w:hint="eastAsia" w:ascii="仿宋" w:eastAsia="仿宋" w:cs="仿宋"/>
          <w:color w:val="auto"/>
          <w:sz w:val="32"/>
          <w:szCs w:val="32"/>
        </w:rPr>
        <w:t>防范和化解廉政风险机</w:t>
      </w:r>
      <w:r>
        <w:rPr>
          <w:rFonts w:hint="eastAsia" w:ascii="仿宋" w:eastAsia="仿宋" w:cs="仿宋"/>
          <w:color w:val="auto"/>
          <w:sz w:val="32"/>
          <w:szCs w:val="32"/>
          <w:lang w:eastAsia="zh-CN"/>
        </w:rPr>
        <w:t>制</w:t>
      </w:r>
      <w:r>
        <w:rPr>
          <w:rFonts w:hint="eastAsia" w:ascii="仿宋" w:eastAsia="仿宋" w:cs="仿宋"/>
          <w:color w:val="auto"/>
          <w:sz w:val="32"/>
          <w:szCs w:val="32"/>
        </w:rPr>
        <w:t>。</w:t>
      </w:r>
    </w:p>
    <w:p w14:paraId="1907E5FA">
      <w:pPr>
        <w:ind w:firstLine="640" w:firstLineChars="200"/>
        <w:rPr>
          <w:rFonts w:hint="default" w:ascii="仿宋" w:eastAsia="仿宋" w:cs="仿宋"/>
          <w:color w:val="auto"/>
          <w:sz w:val="32"/>
          <w:szCs w:val="32"/>
          <w:lang w:val="en-US" w:eastAsia="zh-CN"/>
        </w:rPr>
      </w:pPr>
      <w:r>
        <w:rPr>
          <w:rFonts w:hint="eastAsia" w:ascii="仿宋" w:eastAsia="仿宋" w:cs="仿宋"/>
          <w:color w:val="auto"/>
          <w:sz w:val="32"/>
          <w:szCs w:val="32"/>
          <w:highlight w:val="none"/>
          <w:lang w:eastAsia="zh-CN"/>
        </w:rPr>
        <w:t>一是强化</w:t>
      </w:r>
      <w:r>
        <w:rPr>
          <w:rFonts w:hint="eastAsia" w:ascii="仿宋" w:eastAsia="仿宋" w:cs="仿宋"/>
          <w:color w:val="auto"/>
          <w:sz w:val="32"/>
          <w:szCs w:val="32"/>
          <w:highlight w:val="none"/>
        </w:rPr>
        <w:t>廉政风险防控意识</w:t>
      </w:r>
      <w:r>
        <w:rPr>
          <w:rFonts w:hint="eastAsia" w:ascii="仿宋" w:eastAsia="仿宋" w:cs="仿宋"/>
          <w:color w:val="auto"/>
          <w:sz w:val="32"/>
          <w:szCs w:val="32"/>
          <w:highlight w:val="none"/>
          <w:lang w:eastAsia="zh-CN"/>
        </w:rPr>
        <w:t>，</w:t>
      </w:r>
      <w:r>
        <w:rPr>
          <w:rFonts w:hint="eastAsia" w:ascii="仿宋" w:eastAsia="仿宋" w:cs="仿宋"/>
          <w:color w:val="auto"/>
          <w:sz w:val="32"/>
          <w:szCs w:val="32"/>
          <w:lang w:eastAsia="zh-CN"/>
        </w:rPr>
        <w:t>加强</w:t>
      </w:r>
      <w:r>
        <w:rPr>
          <w:rFonts w:hint="eastAsia" w:ascii="仿宋" w:eastAsia="仿宋" w:cs="仿宋"/>
          <w:color w:val="auto"/>
          <w:sz w:val="32"/>
          <w:szCs w:val="32"/>
        </w:rPr>
        <w:t>对重点岗位、关键环节的监督管理。</w:t>
      </w:r>
      <w:r>
        <w:rPr>
          <w:rFonts w:hint="eastAsia" w:ascii="仿宋" w:eastAsia="仿宋" w:cs="仿宋"/>
          <w:color w:val="auto"/>
          <w:sz w:val="32"/>
          <w:szCs w:val="32"/>
          <w:lang w:eastAsia="zh-CN"/>
        </w:rPr>
        <w:t>开展廉政风险排查，对全办年轻干部、重点岗位开展廉政风险点排查，并制定相应的防控措施和监督办法；加强对驻村、驻京干部的监督管理，完善驻京人员工作职责，要求其定期回办述职、提交思想工作汇报，采取多种形式参加党的组织生活</w:t>
      </w:r>
      <w:r>
        <w:rPr>
          <w:rFonts w:hint="eastAsia" w:ascii="仿宋" w:eastAsia="仿宋" w:cs="仿宋"/>
          <w:color w:val="auto"/>
          <w:sz w:val="32"/>
          <w:szCs w:val="32"/>
          <w:lang w:val="en-US" w:eastAsia="zh-CN"/>
        </w:rPr>
        <w:t>。全</w:t>
      </w:r>
      <w:r>
        <w:rPr>
          <w:rFonts w:hint="eastAsia" w:ascii="仿宋" w:eastAsia="仿宋" w:cs="仿宋"/>
          <w:color w:val="auto"/>
          <w:sz w:val="32"/>
          <w:szCs w:val="32"/>
          <w:lang w:eastAsia="zh-CN"/>
        </w:rPr>
        <w:t>年共组织、参加警示教育活动</w:t>
      </w:r>
      <w:r>
        <w:rPr>
          <w:rFonts w:hint="eastAsia" w:ascii="仿宋" w:eastAsia="仿宋" w:cs="仿宋"/>
          <w:color w:val="auto"/>
          <w:sz w:val="32"/>
          <w:szCs w:val="32"/>
          <w:lang w:val="en-US" w:eastAsia="zh-CN"/>
        </w:rPr>
        <w:t>13次，引导全体干部深刻吸取教训，切实发挥警示教育作用。</w:t>
      </w:r>
    </w:p>
    <w:p w14:paraId="1A1F6A7C">
      <w:pPr>
        <w:spacing w:line="580" w:lineRule="exact"/>
        <w:ind w:firstLine="640" w:firstLineChars="200"/>
        <w:rPr>
          <w:rFonts w:hint="eastAsia" w:ascii="仿宋" w:hAnsi="仿宋" w:eastAsia="仿宋" w:cs="仿宋"/>
          <w:b w:val="0"/>
          <w:bCs/>
          <w:spacing w:val="8"/>
          <w:sz w:val="32"/>
          <w:szCs w:val="32"/>
          <w:lang w:val="en" w:eastAsia="zh-CN"/>
        </w:rPr>
      </w:pPr>
      <w:r>
        <w:rPr>
          <w:rFonts w:hint="eastAsia" w:ascii="仿宋" w:eastAsia="仿宋" w:cs="仿宋"/>
          <w:color w:val="auto"/>
          <w:sz w:val="32"/>
          <w:szCs w:val="32"/>
          <w:lang w:eastAsia="zh-CN"/>
        </w:rPr>
        <w:t>二是强化对资金项目的管理工作。</w:t>
      </w:r>
      <w:r>
        <w:rPr>
          <w:rFonts w:hint="eastAsia" w:ascii="仿宋" w:hAnsi="仿宋" w:eastAsia="仿宋" w:cs="仿宋"/>
          <w:b w:val="0"/>
          <w:bCs/>
          <w:spacing w:val="8"/>
          <w:sz w:val="32"/>
          <w:szCs w:val="32"/>
          <w:lang w:val="en" w:eastAsia="zh-CN"/>
        </w:rPr>
        <w:t>完善、修订资金项目管理制度及财务工作制度；加大差旅费报销和行政经费核销管理力度，严禁非必要支出；严格按照报销管理要求，以实名制发票报销差旅费。</w:t>
      </w:r>
    </w:p>
    <w:p w14:paraId="742FEA72">
      <w:pPr>
        <w:widowControl w:val="0"/>
        <w:ind w:left="0" w:firstLine="640" w:firstLineChars="200"/>
        <w:jc w:val="both"/>
        <w:rPr>
          <w:rFonts w:hint="eastAsia" w:ascii="楷体" w:eastAsia="楷体" w:cs="仿宋"/>
          <w:color w:val="auto"/>
          <w:sz w:val="32"/>
          <w:szCs w:val="32"/>
          <w:lang w:eastAsia="zh-CN"/>
        </w:rPr>
      </w:pPr>
      <w:r>
        <w:rPr>
          <w:rFonts w:hint="eastAsia" w:ascii="楷体" w:eastAsia="楷体" w:cs="仿宋"/>
          <w:color w:val="auto"/>
          <w:sz w:val="32"/>
          <w:szCs w:val="32"/>
          <w:lang w:eastAsia="zh-CN"/>
        </w:rPr>
        <w:t>（三）聚焦落实新时代党的组织路线情况</w:t>
      </w:r>
    </w:p>
    <w:p w14:paraId="6C940AAF">
      <w:pPr>
        <w:widowControl w:val="0"/>
        <w:ind w:left="0" w:firstLine="640" w:firstLineChars="200"/>
        <w:jc w:val="both"/>
        <w:rPr>
          <w:rFonts w:hint="eastAsia" w:ascii="仿宋" w:eastAsia="仿宋" w:cs="仿宋"/>
          <w:color w:val="auto"/>
          <w:sz w:val="32"/>
          <w:szCs w:val="32"/>
          <w:lang w:eastAsia="zh-CN"/>
        </w:rPr>
      </w:pPr>
      <w:r>
        <w:rPr>
          <w:rFonts w:hint="eastAsia" w:ascii="仿宋" w:eastAsia="仿宋" w:cs="仿宋"/>
          <w:color w:val="auto"/>
          <w:sz w:val="32"/>
          <w:szCs w:val="32"/>
          <w:lang w:val="en-US" w:eastAsia="zh-CN"/>
        </w:rPr>
        <w:t>8</w:t>
      </w:r>
      <w:r>
        <w:rPr>
          <w:rFonts w:hint="eastAsia" w:ascii="仿宋" w:eastAsia="仿宋" w:cs="仿宋"/>
          <w:color w:val="auto"/>
          <w:sz w:val="32"/>
          <w:szCs w:val="32"/>
          <w:lang w:eastAsia="zh-CN"/>
        </w:rPr>
        <w:t>.领导班子落实党建主体责任制。</w:t>
      </w:r>
    </w:p>
    <w:p w14:paraId="3068F092">
      <w:pPr>
        <w:ind w:firstLine="640" w:firstLineChars="200"/>
        <w:rPr>
          <w:rFonts w:hint="eastAsia" w:ascii="仿宋" w:eastAsia="仿宋" w:cs="仿宋"/>
          <w:color w:val="auto"/>
          <w:sz w:val="32"/>
          <w:szCs w:val="32"/>
        </w:rPr>
      </w:pPr>
      <w:r>
        <w:rPr>
          <w:rFonts w:hint="eastAsia" w:ascii="仿宋" w:eastAsia="仿宋" w:cs="仿宋"/>
          <w:color w:val="auto"/>
          <w:sz w:val="32"/>
          <w:szCs w:val="32"/>
          <w:highlight w:val="none"/>
          <w:lang w:eastAsia="zh-CN"/>
        </w:rPr>
        <w:t>一是压紧压实基层党建主体责任。</w:t>
      </w:r>
      <w:r>
        <w:rPr>
          <w:rFonts w:hint="eastAsia" w:ascii="仿宋" w:eastAsia="仿宋" w:cs="仿宋"/>
          <w:color w:val="auto"/>
          <w:sz w:val="32"/>
          <w:szCs w:val="32"/>
          <w:lang w:eastAsia="zh-CN"/>
        </w:rPr>
        <w:t>切实压实党建工作主体责任，</w:t>
      </w:r>
      <w:r>
        <w:rPr>
          <w:rFonts w:hint="eastAsia" w:ascii="仿宋" w:eastAsia="仿宋" w:cs="仿宋"/>
          <w:color w:val="auto"/>
          <w:sz w:val="32"/>
          <w:szCs w:val="32"/>
          <w:highlight w:val="none"/>
          <w:lang w:eastAsia="zh-CN"/>
        </w:rPr>
        <w:t>严格按照“三级五岗”责任清单，梳理形成市外办党建工作主体责任制清单，</w:t>
      </w:r>
      <w:r>
        <w:rPr>
          <w:rFonts w:hint="eastAsia" w:ascii="仿宋" w:eastAsia="仿宋" w:cs="仿宋"/>
          <w:color w:val="auto"/>
          <w:sz w:val="32"/>
          <w:szCs w:val="32"/>
          <w:lang w:eastAsia="zh-CN"/>
        </w:rPr>
        <w:t>组织召开专题研究党建工作会议</w:t>
      </w:r>
      <w:r>
        <w:rPr>
          <w:rFonts w:hint="eastAsia" w:ascii="仿宋" w:eastAsia="仿宋" w:cs="仿宋"/>
          <w:color w:val="auto"/>
          <w:sz w:val="32"/>
          <w:szCs w:val="32"/>
          <w:lang w:val="en-US" w:eastAsia="zh-CN"/>
        </w:rPr>
        <w:t>4次、召开党风廉政建设工作部署会1次，党组专题研究党风廉政建设工作2次；</w:t>
      </w:r>
      <w:r>
        <w:rPr>
          <w:rFonts w:hint="eastAsia" w:ascii="仿宋" w:eastAsia="仿宋" w:cs="仿宋"/>
          <w:color w:val="auto"/>
          <w:sz w:val="32"/>
          <w:szCs w:val="32"/>
          <w:lang w:eastAsia="zh-CN"/>
        </w:rPr>
        <w:t>党组班子成员严格落实双重组织生活制度，班子成员以普通党员身份在所在支部党员讲党课</w:t>
      </w:r>
      <w:r>
        <w:rPr>
          <w:rFonts w:hint="eastAsia" w:ascii="仿宋" w:eastAsia="仿宋" w:cs="仿宋"/>
          <w:color w:val="auto"/>
          <w:sz w:val="32"/>
          <w:szCs w:val="32"/>
          <w:lang w:val="en-US" w:eastAsia="zh-CN"/>
        </w:rPr>
        <w:t>2次，定期参加支部学习，参加支部年度组织生活会；</w:t>
      </w:r>
      <w:r>
        <w:rPr>
          <w:rFonts w:hint="eastAsia" w:ascii="仿宋" w:eastAsia="仿宋" w:cs="仿宋"/>
          <w:color w:val="auto"/>
          <w:sz w:val="32"/>
          <w:szCs w:val="32"/>
          <w:lang w:eastAsia="zh-CN"/>
        </w:rPr>
        <w:t>坚持“党建</w:t>
      </w:r>
      <w:r>
        <w:rPr>
          <w:rFonts w:hint="eastAsia" w:ascii="仿宋" w:eastAsia="仿宋" w:cs="仿宋"/>
          <w:color w:val="auto"/>
          <w:sz w:val="32"/>
          <w:szCs w:val="32"/>
          <w:lang w:val="en-US" w:eastAsia="zh-CN"/>
        </w:rPr>
        <w:t>强</w:t>
      </w:r>
      <w:r>
        <w:rPr>
          <w:rFonts w:hint="eastAsia" w:ascii="仿宋" w:eastAsia="仿宋" w:cs="仿宋"/>
          <w:color w:val="auto"/>
          <w:sz w:val="32"/>
          <w:szCs w:val="32"/>
          <w:lang w:eastAsia="zh-CN"/>
        </w:rPr>
        <w:t>业务、业务促党建”，创新“党建</w:t>
      </w:r>
      <w:r>
        <w:rPr>
          <w:rFonts w:hint="eastAsia" w:ascii="仿宋" w:eastAsia="仿宋" w:cs="仿宋"/>
          <w:color w:val="auto"/>
          <w:sz w:val="32"/>
          <w:szCs w:val="32"/>
          <w:lang w:val="en-US" w:eastAsia="zh-CN"/>
        </w:rPr>
        <w:t>+重大活动保障</w:t>
      </w:r>
      <w:r>
        <w:rPr>
          <w:rFonts w:hint="eastAsia" w:ascii="仿宋" w:eastAsia="仿宋" w:cs="仿宋"/>
          <w:color w:val="auto"/>
          <w:sz w:val="32"/>
          <w:szCs w:val="32"/>
          <w:lang w:eastAsia="zh-CN"/>
        </w:rPr>
        <w:t>”模式，在瓦萨滑雪节、光博会等活动中设立临时党支部、组建党员先锋队；深化“党建</w:t>
      </w:r>
      <w:r>
        <w:rPr>
          <w:rFonts w:hint="eastAsia" w:ascii="仿宋" w:eastAsia="仿宋" w:cs="仿宋"/>
          <w:color w:val="auto"/>
          <w:sz w:val="32"/>
          <w:szCs w:val="32"/>
          <w:lang w:val="en-US" w:eastAsia="zh-CN"/>
        </w:rPr>
        <w:t>+产业合作</w:t>
      </w:r>
      <w:r>
        <w:rPr>
          <w:rFonts w:hint="eastAsia" w:ascii="仿宋" w:eastAsia="仿宋" w:cs="仿宋"/>
          <w:color w:val="auto"/>
          <w:sz w:val="32"/>
          <w:szCs w:val="32"/>
          <w:lang w:eastAsia="zh-CN"/>
        </w:rPr>
        <w:t>”机制，围绕汽车、生物医药、冰雪旅游等重点产业，搭建国家交流合作平台。持续优化“党建</w:t>
      </w:r>
      <w:r>
        <w:rPr>
          <w:rFonts w:hint="eastAsia" w:ascii="仿宋" w:eastAsia="仿宋" w:cs="仿宋"/>
          <w:color w:val="auto"/>
          <w:sz w:val="32"/>
          <w:szCs w:val="32"/>
          <w:lang w:val="en-US" w:eastAsia="zh-CN"/>
        </w:rPr>
        <w:t>+便民利企服务</w:t>
      </w:r>
      <w:r>
        <w:rPr>
          <w:rFonts w:hint="eastAsia" w:ascii="仿宋" w:eastAsia="仿宋" w:cs="仿宋"/>
          <w:color w:val="auto"/>
          <w:sz w:val="32"/>
          <w:szCs w:val="32"/>
          <w:lang w:eastAsia="zh-CN"/>
        </w:rPr>
        <w:t>”，设立“党员先锋岗”；党组书记牵头组织跨处室攻坚力量，积极拓展对外交流维度，实现中亚国家交往突破，获批承办东盟博览会中国“魅力之城”。</w:t>
      </w:r>
    </w:p>
    <w:p w14:paraId="551C0530">
      <w:pPr>
        <w:widowControl w:val="0"/>
        <w:ind w:left="0" w:firstLine="640" w:firstLineChars="200"/>
        <w:jc w:val="both"/>
        <w:rPr>
          <w:rFonts w:hint="eastAsia" w:ascii="仿宋" w:eastAsia="仿宋" w:cs="仿宋"/>
          <w:color w:val="auto"/>
          <w:sz w:val="32"/>
          <w:szCs w:val="32"/>
          <w:lang w:eastAsia="zh-CN"/>
        </w:rPr>
      </w:pPr>
      <w:r>
        <w:rPr>
          <w:rFonts w:hint="eastAsia" w:ascii="仿宋" w:eastAsia="仿宋" w:cs="仿宋"/>
          <w:color w:val="auto"/>
          <w:kern w:val="2"/>
          <w:sz w:val="32"/>
          <w:szCs w:val="32"/>
          <w:lang w:val="en-US" w:eastAsia="zh-CN" w:bidi="ar-SA"/>
        </w:rPr>
        <w:t>9.</w:t>
      </w:r>
      <w:r>
        <w:rPr>
          <w:rFonts w:hint="eastAsia" w:ascii="仿宋" w:eastAsia="仿宋" w:cs="仿宋"/>
          <w:color w:val="auto"/>
          <w:sz w:val="32"/>
          <w:szCs w:val="32"/>
          <w:lang w:eastAsia="zh-CN"/>
        </w:rPr>
        <w:t>干部队伍建设和监督管理工作。</w:t>
      </w:r>
    </w:p>
    <w:p w14:paraId="7AF1C36C">
      <w:pPr>
        <w:ind w:firstLine="640" w:firstLineChars="200"/>
        <w:rPr>
          <w:rFonts w:hint="eastAsia" w:ascii="仿宋" w:eastAsia="仿宋" w:cs="仿宋"/>
          <w:color w:val="auto"/>
          <w:sz w:val="32"/>
          <w:szCs w:val="32"/>
        </w:rPr>
      </w:pPr>
      <w:r>
        <w:rPr>
          <w:rFonts w:hint="eastAsia" w:ascii="仿宋" w:eastAsia="仿宋" w:cs="仿宋"/>
          <w:color w:val="auto"/>
          <w:sz w:val="32"/>
          <w:szCs w:val="32"/>
          <w:lang w:eastAsia="zh-CN"/>
        </w:rPr>
        <w:t>一是持续加强干部队伍建设。</w:t>
      </w:r>
      <w:r>
        <w:rPr>
          <w:rFonts w:hint="eastAsia" w:ascii="仿宋" w:eastAsia="仿宋" w:cs="仿宋"/>
          <w:sz w:val="32"/>
          <w:szCs w:val="32"/>
          <w:highlight w:val="none"/>
        </w:rPr>
        <w:t>完善外事干部人才</w:t>
      </w:r>
      <w:r>
        <w:rPr>
          <w:rFonts w:ascii="仿宋" w:eastAsia="仿宋" w:cs="仿宋"/>
          <w:sz w:val="32"/>
          <w:szCs w:val="32"/>
          <w:highlight w:val="none"/>
        </w:rPr>
        <w:t>梯队建设</w:t>
      </w:r>
      <w:r>
        <w:rPr>
          <w:rFonts w:hint="eastAsia" w:ascii="仿宋" w:eastAsia="仿宋" w:cs="仿宋"/>
          <w:sz w:val="32"/>
          <w:szCs w:val="32"/>
          <w:highlight w:val="none"/>
        </w:rPr>
        <w:t>。</w:t>
      </w:r>
      <w:r>
        <w:rPr>
          <w:rFonts w:hint="eastAsia" w:ascii="仿宋" w:eastAsia="仿宋" w:cs="仿宋"/>
          <w:sz w:val="32"/>
          <w:szCs w:val="32"/>
          <w:highlight w:val="none"/>
          <w:lang w:eastAsia="zh-CN"/>
        </w:rPr>
        <w:t>深入调研中长期外事工作发展战略和外事人才需求，</w:t>
      </w:r>
      <w:r>
        <w:rPr>
          <w:rFonts w:hint="eastAsia" w:ascii="仿宋" w:hAnsi="仿宋" w:eastAsia="仿宋" w:cs="仿宋"/>
          <w:sz w:val="32"/>
          <w:szCs w:val="32"/>
        </w:rPr>
        <w:t>明确干部队伍年龄</w:t>
      </w:r>
      <w:r>
        <w:rPr>
          <w:rFonts w:hint="eastAsia" w:ascii="仿宋" w:hAnsi="仿宋" w:eastAsia="仿宋" w:cs="仿宋"/>
          <w:sz w:val="32"/>
          <w:szCs w:val="32"/>
          <w:lang w:eastAsia="zh-CN"/>
        </w:rPr>
        <w:t>、</w:t>
      </w:r>
      <w:r>
        <w:rPr>
          <w:rFonts w:hint="eastAsia" w:ascii="仿宋" w:hAnsi="仿宋" w:eastAsia="仿宋" w:cs="仿宋"/>
          <w:sz w:val="32"/>
          <w:szCs w:val="32"/>
        </w:rPr>
        <w:t>学历</w:t>
      </w:r>
      <w:r>
        <w:rPr>
          <w:rFonts w:hint="eastAsia" w:ascii="仿宋" w:hAnsi="仿宋" w:eastAsia="仿宋" w:cs="仿宋"/>
          <w:sz w:val="32"/>
          <w:szCs w:val="32"/>
          <w:lang w:eastAsia="zh-CN"/>
        </w:rPr>
        <w:t>、</w:t>
      </w:r>
      <w:r>
        <w:rPr>
          <w:rFonts w:hint="eastAsia" w:ascii="仿宋" w:hAnsi="仿宋" w:eastAsia="仿宋" w:cs="仿宋"/>
          <w:sz w:val="32"/>
          <w:szCs w:val="32"/>
        </w:rPr>
        <w:t>专业结构的优化目标。</w:t>
      </w:r>
      <w:r>
        <w:rPr>
          <w:rFonts w:hint="eastAsia" w:ascii="仿宋" w:hAnsi="仿宋" w:eastAsia="仿宋" w:cs="仿宋"/>
          <w:sz w:val="32"/>
          <w:szCs w:val="32"/>
          <w:lang w:eastAsia="zh-CN"/>
        </w:rPr>
        <w:t>建立市外办干部人才梯队培养数据库和专业干部数据库，将</w:t>
      </w:r>
      <w:r>
        <w:rPr>
          <w:rFonts w:hint="eastAsia" w:ascii="仿宋" w:hAnsi="仿宋" w:eastAsia="仿宋" w:cs="仿宋"/>
          <w:sz w:val="32"/>
          <w:szCs w:val="32"/>
          <w:lang w:val="en-US" w:eastAsia="zh-CN"/>
        </w:rPr>
        <w:t>11名年轻干部纳入重点培养对象；</w:t>
      </w:r>
      <w:r>
        <w:rPr>
          <w:rFonts w:hint="eastAsia" w:ascii="仿宋" w:eastAsia="仿宋" w:cs="仿宋"/>
          <w:sz w:val="32"/>
          <w:szCs w:val="32"/>
          <w:highlight w:val="none"/>
        </w:rPr>
        <w:t>大胆选拔培养锻炼年轻干部，</w:t>
      </w:r>
      <w:r>
        <w:rPr>
          <w:rFonts w:hint="eastAsia" w:ascii="仿宋" w:hAnsi="仿宋" w:eastAsia="仿宋" w:cs="仿宋"/>
          <w:sz w:val="32"/>
          <w:szCs w:val="32"/>
        </w:rPr>
        <w:t>有计划地</w:t>
      </w:r>
      <w:r>
        <w:rPr>
          <w:rFonts w:hint="eastAsia" w:ascii="仿宋" w:hAnsi="仿宋" w:eastAsia="仿宋" w:cs="仿宋"/>
          <w:sz w:val="32"/>
          <w:szCs w:val="32"/>
          <w:lang w:eastAsia="zh-CN"/>
        </w:rPr>
        <w:t>将办内各语种</w:t>
      </w:r>
      <w:r>
        <w:rPr>
          <w:rFonts w:hint="eastAsia" w:ascii="仿宋" w:hAnsi="仿宋" w:eastAsia="仿宋" w:cs="仿宋"/>
          <w:sz w:val="32"/>
          <w:szCs w:val="32"/>
        </w:rPr>
        <w:t>年轻干部</w:t>
      </w:r>
      <w:r>
        <w:rPr>
          <w:rFonts w:hint="eastAsia" w:ascii="仿宋" w:hAnsi="仿宋" w:eastAsia="仿宋" w:cs="仿宋"/>
          <w:sz w:val="32"/>
          <w:szCs w:val="32"/>
          <w:lang w:eastAsia="zh-CN"/>
        </w:rPr>
        <w:t>安排至重要外事活动中进行实践锻炼。</w:t>
      </w:r>
      <w:r>
        <w:rPr>
          <w:rFonts w:hint="eastAsia" w:ascii="仿宋" w:hAnsi="仿宋" w:eastAsia="仿宋" w:cs="仿宋"/>
          <w:sz w:val="32"/>
          <w:szCs w:val="32"/>
        </w:rPr>
        <w:t>同时，打破论资排辈的隐性台阶，对经过实践考验，表现突出的优秀年轻干部，敢于大胆使用，</w:t>
      </w:r>
      <w:r>
        <w:rPr>
          <w:rFonts w:hint="eastAsia" w:ascii="仿宋" w:hAnsi="仿宋" w:eastAsia="仿宋" w:cs="仿宋"/>
          <w:sz w:val="32"/>
          <w:szCs w:val="32"/>
          <w:lang w:val="en-US" w:eastAsia="zh-CN"/>
        </w:rPr>
        <w:t>2025</w:t>
      </w:r>
      <w:r>
        <w:rPr>
          <w:rFonts w:hint="eastAsia" w:ascii="仿宋" w:hAnsi="仿宋" w:eastAsia="仿宋" w:cs="仿宋"/>
          <w:sz w:val="32"/>
          <w:szCs w:val="32"/>
        </w:rPr>
        <w:t>年以来已提拔或</w:t>
      </w:r>
      <w:r>
        <w:rPr>
          <w:rFonts w:hint="eastAsia" w:ascii="仿宋" w:hAnsi="仿宋" w:eastAsia="仿宋" w:cs="仿宋"/>
          <w:sz w:val="32"/>
          <w:szCs w:val="32"/>
          <w:lang w:eastAsia="zh-CN"/>
        </w:rPr>
        <w:t>在重要岗位</w:t>
      </w:r>
      <w:r>
        <w:rPr>
          <w:rFonts w:hint="eastAsia" w:ascii="仿宋" w:hAnsi="仿宋" w:eastAsia="仿宋" w:cs="仿宋"/>
          <w:sz w:val="32"/>
          <w:szCs w:val="32"/>
        </w:rPr>
        <w:t>使用</w:t>
      </w:r>
      <w:r>
        <w:rPr>
          <w:rFonts w:hint="eastAsia" w:ascii="仿宋" w:hAnsi="仿宋" w:eastAsia="仿宋" w:cs="仿宋"/>
          <w:sz w:val="32"/>
          <w:szCs w:val="32"/>
          <w:lang w:val="en-US" w:eastAsia="zh-CN"/>
        </w:rPr>
        <w:t>3</w:t>
      </w:r>
      <w:r>
        <w:rPr>
          <w:rFonts w:hint="eastAsia" w:ascii="仿宋" w:hAnsi="仿宋" w:eastAsia="仿宋" w:cs="仿宋"/>
          <w:sz w:val="32"/>
          <w:szCs w:val="32"/>
        </w:rPr>
        <w:t>名85后干部</w:t>
      </w:r>
      <w:r>
        <w:rPr>
          <w:rFonts w:hint="eastAsia" w:ascii="仿宋" w:hAnsi="仿宋" w:eastAsia="仿宋" w:cs="仿宋"/>
          <w:sz w:val="32"/>
          <w:szCs w:val="32"/>
          <w:lang w:eastAsia="zh-CN"/>
        </w:rPr>
        <w:t>；</w:t>
      </w:r>
      <w:r>
        <w:rPr>
          <w:rFonts w:hint="eastAsia" w:ascii="仿宋" w:eastAsia="仿宋" w:cs="仿宋"/>
          <w:sz w:val="32"/>
          <w:szCs w:val="32"/>
          <w:highlight w:val="none"/>
        </w:rPr>
        <w:t>发挥年长干部的作用，利用经验优势，对年轻干部进行“一对一”传授，持续加强外事干部的梯队建设。</w:t>
      </w:r>
      <w:r>
        <w:rPr>
          <w:rFonts w:hint="eastAsia" w:ascii="仿宋" w:eastAsia="仿宋" w:cs="仿宋"/>
          <w:sz w:val="32"/>
          <w:szCs w:val="32"/>
          <w:highlight w:val="none"/>
          <w:lang w:val="en-US" w:eastAsia="zh-CN"/>
        </w:rPr>
        <w:t>2025年度共开展外事业务知识讲座8次，均由经验丰富的处长亲自授课。</w:t>
      </w:r>
    </w:p>
    <w:p w14:paraId="05833672">
      <w:pPr>
        <w:ind w:firstLine="640" w:firstLineChars="200"/>
        <w:rPr>
          <w:rFonts w:hint="eastAsia" w:ascii="仿宋" w:eastAsia="仿宋" w:cs="仿宋"/>
          <w:color w:val="auto"/>
          <w:sz w:val="32"/>
          <w:szCs w:val="32"/>
        </w:rPr>
      </w:pPr>
      <w:r>
        <w:rPr>
          <w:rFonts w:hint="eastAsia" w:ascii="仿宋" w:eastAsia="仿宋" w:cs="仿宋"/>
          <w:color w:val="auto"/>
          <w:sz w:val="32"/>
          <w:szCs w:val="32"/>
          <w:lang w:eastAsia="zh-CN"/>
        </w:rPr>
        <w:t>二是严格规范干部选拔任用程序。</w:t>
      </w:r>
      <w:r>
        <w:rPr>
          <w:rFonts w:hint="eastAsia" w:ascii="仿宋" w:eastAsia="仿宋" w:cs="仿宋"/>
          <w:color w:val="auto"/>
          <w:sz w:val="32"/>
          <w:szCs w:val="32"/>
        </w:rPr>
        <w:t>党组召开巡察整改专题工作会议，认真学习《党政领导干部选拔任用工作条例》，重点学习选人用人相关工作流程和干部考察考核工作办法，提升组工干部理论水平和工作能力</w:t>
      </w:r>
      <w:r>
        <w:rPr>
          <w:rFonts w:hint="eastAsia" w:ascii="仿宋" w:eastAsia="仿宋" w:cs="仿宋"/>
          <w:color w:val="auto"/>
          <w:sz w:val="32"/>
          <w:szCs w:val="32"/>
          <w:lang w:eastAsia="zh-CN"/>
        </w:rPr>
        <w:t>；</w:t>
      </w:r>
      <w:r>
        <w:rPr>
          <w:rFonts w:hint="eastAsia" w:ascii="仿宋" w:eastAsia="仿宋" w:cs="仿宋"/>
          <w:color w:val="auto"/>
          <w:sz w:val="32"/>
          <w:szCs w:val="32"/>
        </w:rPr>
        <w:t>组织人事干部学习《党政领导干部任职试用期暂行规定》，从严落实干部试用期制度，严把期满考核关</w:t>
      </w:r>
      <w:r>
        <w:rPr>
          <w:rFonts w:hint="eastAsia" w:ascii="仿宋" w:eastAsia="仿宋" w:cs="仿宋"/>
          <w:color w:val="auto"/>
          <w:sz w:val="32"/>
          <w:szCs w:val="32"/>
          <w:lang w:eastAsia="zh-CN"/>
        </w:rPr>
        <w:t>；</w:t>
      </w:r>
      <w:r>
        <w:rPr>
          <w:rFonts w:hint="eastAsia" w:ascii="仿宋" w:eastAsia="仿宋" w:cs="仿宋"/>
          <w:color w:val="auto"/>
          <w:sz w:val="32"/>
          <w:szCs w:val="32"/>
        </w:rPr>
        <w:t>细化干部考察工作要素，设置“政治素质考察负面清单”。既看“显绩”（如实绩成果），也看“潜绩”（如基础工作、队伍建设、长远效益等）</w:t>
      </w:r>
      <w:r>
        <w:rPr>
          <w:rFonts w:hint="eastAsia" w:ascii="仿宋" w:eastAsia="仿宋" w:cs="仿宋"/>
          <w:color w:val="auto"/>
          <w:sz w:val="32"/>
          <w:szCs w:val="32"/>
          <w:lang w:eastAsia="zh-CN"/>
        </w:rPr>
        <w:t>；</w:t>
      </w:r>
      <w:r>
        <w:rPr>
          <w:rFonts w:hint="eastAsia" w:ascii="仿宋" w:eastAsia="仿宋" w:cs="仿宋"/>
          <w:color w:val="auto"/>
          <w:sz w:val="32"/>
          <w:szCs w:val="32"/>
        </w:rPr>
        <w:t>扩大考察谈话的人员范围，除本处室人员外，也同合作处室、综合处室的人员进行谈话，多方面多角度了解干部的思想情况、工作业绩、廉洁自律情况等，将群众的公认度作为一个重要的量化参考标准。</w:t>
      </w:r>
    </w:p>
    <w:p w14:paraId="68B70D22">
      <w:pPr>
        <w:ind w:firstLine="640" w:firstLineChars="200"/>
        <w:rPr>
          <w:rFonts w:hint="eastAsia" w:ascii="仿宋" w:eastAsia="仿宋" w:cs="仿宋"/>
          <w:sz w:val="32"/>
          <w:szCs w:val="32"/>
          <w:lang w:eastAsia="zh-CN"/>
        </w:rPr>
      </w:pPr>
      <w:r>
        <w:rPr>
          <w:rFonts w:hint="eastAsia" w:ascii="仿宋" w:eastAsia="仿宋" w:cs="仿宋"/>
          <w:color w:val="auto"/>
          <w:sz w:val="32"/>
          <w:szCs w:val="32"/>
          <w:lang w:eastAsia="zh-CN"/>
        </w:rPr>
        <w:t>三是强化干部监督管理工作。</w:t>
      </w:r>
      <w:r>
        <w:rPr>
          <w:rFonts w:hint="eastAsia" w:ascii="仿宋" w:hAnsi="仿宋" w:eastAsia="仿宋" w:cs="仿宋"/>
          <w:sz w:val="32"/>
          <w:szCs w:val="32"/>
        </w:rPr>
        <w:t>组织人事部门相关干部深入学习</w:t>
      </w:r>
      <w:r>
        <w:rPr>
          <w:rFonts w:hint="eastAsia" w:ascii="仿宋" w:eastAsia="仿宋" w:cs="仿宋"/>
          <w:sz w:val="32"/>
          <w:szCs w:val="32"/>
        </w:rPr>
        <w:t>《党组工作条例》中关于党政领导干部党内决策回避制度</w:t>
      </w:r>
      <w:r>
        <w:rPr>
          <w:rFonts w:hint="eastAsia" w:ascii="仿宋" w:eastAsia="仿宋" w:cs="仿宋"/>
          <w:sz w:val="32"/>
          <w:szCs w:val="32"/>
          <w:lang w:eastAsia="zh-CN"/>
        </w:rPr>
        <w:t>以及《干部选拔任用工作条例》中相关的回避情形；对</w:t>
      </w:r>
      <w:r>
        <w:rPr>
          <w:rFonts w:hint="eastAsia" w:ascii="仿宋" w:eastAsia="仿宋" w:cs="仿宋"/>
          <w:sz w:val="32"/>
          <w:szCs w:val="32"/>
        </w:rPr>
        <w:t>《市外办党组会议制度》</w:t>
      </w:r>
      <w:r>
        <w:rPr>
          <w:rFonts w:hint="eastAsia" w:ascii="仿宋" w:eastAsia="仿宋" w:cs="仿宋"/>
          <w:sz w:val="32"/>
          <w:szCs w:val="32"/>
          <w:lang w:eastAsia="zh-CN"/>
        </w:rPr>
        <w:t>进行修改完善</w:t>
      </w:r>
      <w:r>
        <w:rPr>
          <w:rFonts w:hint="eastAsia" w:ascii="仿宋" w:eastAsia="仿宋" w:cs="仿宋"/>
          <w:sz w:val="32"/>
          <w:szCs w:val="32"/>
        </w:rPr>
        <w:t>，严格落实党内决策回避规定，党组会议议题涉及参会人员或者列席会议</w:t>
      </w:r>
      <w:r>
        <w:rPr>
          <w:rFonts w:hint="eastAsia" w:ascii="仿宋" w:eastAsia="仿宋" w:cs="仿宋"/>
          <w:sz w:val="32"/>
          <w:szCs w:val="32"/>
          <w:lang w:eastAsia="zh-CN"/>
        </w:rPr>
        <w:t>人员</w:t>
      </w:r>
      <w:r>
        <w:rPr>
          <w:rFonts w:hint="eastAsia" w:ascii="仿宋" w:eastAsia="仿宋" w:cs="仿宋"/>
          <w:sz w:val="32"/>
          <w:szCs w:val="32"/>
        </w:rPr>
        <w:t>本人及其家属，以及存在其他需要回避情形的，要求当事人必须回避</w:t>
      </w:r>
      <w:r>
        <w:rPr>
          <w:rFonts w:hint="eastAsia" w:ascii="仿宋" w:eastAsia="仿宋" w:cs="仿宋"/>
          <w:sz w:val="32"/>
          <w:szCs w:val="32"/>
          <w:lang w:eastAsia="zh-CN"/>
        </w:rPr>
        <w:t>。</w:t>
      </w:r>
    </w:p>
    <w:p w14:paraId="6D18B705">
      <w:pPr>
        <w:ind w:firstLine="640" w:firstLineChars="200"/>
        <w:rPr>
          <w:rFonts w:hint="eastAsia" w:ascii="仿宋" w:eastAsia="仿宋" w:cs="仿宋"/>
          <w:sz w:val="32"/>
          <w:szCs w:val="32"/>
        </w:rPr>
      </w:pPr>
      <w:r>
        <w:rPr>
          <w:rFonts w:hint="eastAsia" w:ascii="仿宋" w:eastAsia="仿宋" w:cs="仿宋"/>
          <w:color w:val="auto"/>
          <w:sz w:val="32"/>
          <w:szCs w:val="32"/>
          <w:lang w:eastAsia="zh-CN"/>
        </w:rPr>
        <w:t>四是规范干部人事档案管理。</w:t>
      </w:r>
      <w:r>
        <w:rPr>
          <w:rFonts w:hint="eastAsia" w:ascii="仿宋" w:eastAsia="仿宋" w:cs="仿宋"/>
          <w:sz w:val="32"/>
          <w:szCs w:val="32"/>
          <w:lang w:eastAsia="zh-CN"/>
        </w:rPr>
        <w:t>进一步</w:t>
      </w:r>
      <w:r>
        <w:rPr>
          <w:rFonts w:hint="eastAsia" w:ascii="仿宋" w:eastAsia="仿宋" w:cs="仿宋"/>
          <w:sz w:val="32"/>
          <w:szCs w:val="32"/>
        </w:rPr>
        <w:t>加强对干部人事档案的建档、归档管理工作，设立档案室，购置专门的密码柜保存档案</w:t>
      </w:r>
      <w:r>
        <w:rPr>
          <w:rFonts w:hint="eastAsia" w:ascii="仿宋" w:eastAsia="仿宋" w:cs="仿宋"/>
          <w:sz w:val="32"/>
          <w:szCs w:val="32"/>
          <w:lang w:eastAsia="zh-CN"/>
        </w:rPr>
        <w:t>。党总支指派专人负责档案管理工作，并参加上级组织的档案工作专题培训，进一步掌握档案管理工作流程和相关业务知识；党总支</w:t>
      </w:r>
      <w:r>
        <w:rPr>
          <w:rFonts w:hint="eastAsia" w:ascii="仿宋" w:eastAsia="仿宋" w:cs="仿宋"/>
          <w:sz w:val="32"/>
          <w:szCs w:val="32"/>
        </w:rPr>
        <w:t>严格按照档案管理工作要求，对干部职工的人事档案</w:t>
      </w:r>
      <w:r>
        <w:rPr>
          <w:rFonts w:hint="eastAsia" w:ascii="仿宋" w:eastAsia="仿宋" w:cs="仿宋"/>
          <w:sz w:val="32"/>
          <w:szCs w:val="32"/>
          <w:lang w:eastAsia="zh-CN"/>
        </w:rPr>
        <w:t>开展了全面的自查自纠工作。</w:t>
      </w:r>
    </w:p>
    <w:p w14:paraId="30D43571">
      <w:pPr>
        <w:widowControl w:val="0"/>
        <w:ind w:left="0" w:firstLine="640" w:firstLineChars="200"/>
        <w:jc w:val="both"/>
        <w:rPr>
          <w:rFonts w:hint="eastAsia" w:ascii="仿宋" w:eastAsia="仿宋" w:cs="仿宋"/>
          <w:color w:val="auto"/>
          <w:sz w:val="32"/>
          <w:szCs w:val="32"/>
          <w:lang w:eastAsia="zh-CN"/>
        </w:rPr>
      </w:pPr>
      <w:r>
        <w:rPr>
          <w:rFonts w:hint="eastAsia" w:ascii="仿宋" w:eastAsia="仿宋" w:cs="仿宋"/>
          <w:color w:val="auto"/>
          <w:sz w:val="32"/>
          <w:szCs w:val="32"/>
          <w:lang w:val="en-US" w:eastAsia="zh-CN"/>
        </w:rPr>
        <w:t>10</w:t>
      </w:r>
      <w:r>
        <w:rPr>
          <w:rFonts w:hint="eastAsia" w:ascii="仿宋" w:eastAsia="仿宋" w:cs="仿宋"/>
          <w:color w:val="auto"/>
          <w:sz w:val="32"/>
          <w:szCs w:val="32"/>
          <w:lang w:eastAsia="zh-CN"/>
        </w:rPr>
        <w:t>.激励干部担当作为。</w:t>
      </w:r>
    </w:p>
    <w:p w14:paraId="1CE7A8DB">
      <w:pPr>
        <w:ind w:firstLine="640" w:firstLineChars="200"/>
        <w:rPr>
          <w:rFonts w:hint="eastAsia" w:ascii="仿宋" w:eastAsia="仿宋" w:cs="仿宋"/>
          <w:color w:val="auto"/>
          <w:sz w:val="32"/>
          <w:szCs w:val="32"/>
        </w:rPr>
      </w:pPr>
      <w:r>
        <w:rPr>
          <w:rFonts w:hint="eastAsia" w:ascii="仿宋" w:eastAsia="仿宋" w:cs="仿宋"/>
          <w:color w:val="auto"/>
          <w:sz w:val="32"/>
          <w:szCs w:val="32"/>
          <w:lang w:eastAsia="zh-CN"/>
        </w:rPr>
        <w:t>一是健全专业人才培养机制。</w:t>
      </w:r>
      <w:r>
        <w:rPr>
          <w:rFonts w:hint="eastAsia" w:ascii="仿宋" w:eastAsia="仿宋" w:cs="仿宋"/>
          <w:color w:val="auto"/>
          <w:sz w:val="32"/>
          <w:szCs w:val="32"/>
        </w:rPr>
        <w:t>抓实干部队伍管理，加强专业人才干部队伍培养，制定《市外办外事专业干部培养实施方案》，通过外语学习小组、外语系统化培训等方式，加快“外语+外事”专业复合型人才培养。2025年下半年，英、日、俄、韩、德法外语学习小组累计学习50余次，内容涉及省情市情翻译、重点产业资讯翻译、外宾接待情景模拟演练等，注重翻译技能与实际工作的结合，不断壮大“外语+外事”复合型人才队伍</w:t>
      </w:r>
      <w:r>
        <w:rPr>
          <w:rFonts w:hint="eastAsia" w:ascii="仿宋" w:eastAsia="仿宋" w:cs="仿宋"/>
          <w:color w:val="auto"/>
          <w:sz w:val="32"/>
          <w:szCs w:val="32"/>
          <w:lang w:eastAsia="zh-CN"/>
        </w:rPr>
        <w:t>；</w:t>
      </w:r>
      <w:r>
        <w:rPr>
          <w:rFonts w:hint="eastAsia" w:ascii="仿宋" w:eastAsia="仿宋" w:cs="仿宋"/>
          <w:color w:val="auto"/>
          <w:sz w:val="32"/>
          <w:szCs w:val="32"/>
        </w:rPr>
        <w:t>完善激励机制，将外语能力与评优评先挂钩，对于在重大外事活动中表现突出的专业干部，在职级晋升、评优评先中充分考虑，</w:t>
      </w:r>
      <w:r>
        <w:rPr>
          <w:rFonts w:hint="eastAsia" w:ascii="仿宋" w:eastAsia="仿宋" w:cs="仿宋"/>
          <w:color w:val="auto"/>
          <w:sz w:val="32"/>
          <w:szCs w:val="32"/>
          <w:lang w:eastAsia="zh-CN"/>
        </w:rPr>
        <w:t>调动干部积极性</w:t>
      </w:r>
      <w:r>
        <w:rPr>
          <w:rFonts w:hint="eastAsia" w:ascii="仿宋" w:eastAsia="仿宋" w:cs="仿宋"/>
          <w:color w:val="auto"/>
          <w:sz w:val="32"/>
          <w:szCs w:val="32"/>
        </w:rPr>
        <w:t>，确保人才队伍可持续发展。</w:t>
      </w:r>
    </w:p>
    <w:p w14:paraId="36178159">
      <w:pPr>
        <w:ind w:firstLine="640" w:firstLineChars="200"/>
        <w:rPr>
          <w:rFonts w:hint="eastAsia" w:ascii="仿宋" w:eastAsia="仿宋" w:cs="仿宋"/>
          <w:color w:val="auto"/>
          <w:sz w:val="32"/>
          <w:szCs w:val="32"/>
        </w:rPr>
      </w:pPr>
      <w:r>
        <w:rPr>
          <w:rFonts w:hint="eastAsia" w:ascii="仿宋" w:eastAsia="仿宋" w:cs="仿宋"/>
          <w:color w:val="auto"/>
          <w:sz w:val="32"/>
          <w:szCs w:val="32"/>
          <w:lang w:eastAsia="zh-CN"/>
        </w:rPr>
        <w:t>二是优化鼓励干部担当作为的干事氛围。</w:t>
      </w:r>
      <w:r>
        <w:rPr>
          <w:rFonts w:hint="eastAsia" w:ascii="仿宋" w:eastAsia="仿宋" w:cs="仿宋"/>
          <w:sz w:val="32"/>
          <w:szCs w:val="32"/>
        </w:rPr>
        <w:t>建立健全干部考核工作制度，</w:t>
      </w:r>
      <w:r>
        <w:rPr>
          <w:rFonts w:hint="eastAsia" w:ascii="仿宋" w:hAnsi="仿宋" w:eastAsia="仿宋" w:cs="仿宋"/>
          <w:sz w:val="32"/>
          <w:szCs w:val="32"/>
        </w:rPr>
        <w:t>将履行岗位职责，完成重点任务，服务群众，廉洁自律等情况作为考核的核心内容，考核结果与干部的评优评先，选拔任用，问责追责直接挂钩，</w:t>
      </w:r>
      <w:r>
        <w:rPr>
          <w:rFonts w:hint="eastAsia" w:ascii="仿宋" w:hAnsi="仿宋" w:eastAsia="仿宋" w:cs="仿宋"/>
          <w:sz w:val="32"/>
          <w:szCs w:val="32"/>
          <w:lang w:eastAsia="zh-CN"/>
        </w:rPr>
        <w:t>营造积极作为的工作氛围；</w:t>
      </w:r>
      <w:r>
        <w:rPr>
          <w:rFonts w:hint="eastAsia" w:ascii="仿宋" w:eastAsia="仿宋" w:cs="仿宋"/>
          <w:sz w:val="32"/>
          <w:szCs w:val="32"/>
          <w:lang w:eastAsia="zh-CN"/>
        </w:rPr>
        <w:t>树立鲜明的用人导向，</w:t>
      </w:r>
      <w:r>
        <w:rPr>
          <w:rFonts w:hint="eastAsia" w:ascii="仿宋" w:eastAsia="仿宋" w:cs="仿宋"/>
          <w:sz w:val="32"/>
          <w:szCs w:val="32"/>
        </w:rPr>
        <w:t>鼓励干部担当作为，坚持有为才有位，着力打破论资排辈，平衡照顾，将敢于担当善于作为的干部及时放到重要岗位、关键岗位锻炼</w:t>
      </w:r>
      <w:r>
        <w:rPr>
          <w:rFonts w:hint="eastAsia" w:ascii="仿宋" w:eastAsia="仿宋" w:cs="仿宋"/>
          <w:sz w:val="32"/>
          <w:szCs w:val="32"/>
          <w:lang w:eastAsia="zh-CN"/>
        </w:rPr>
        <w:t>。先后选派中青年骨干担任驻村第一书记、牵头大冬会对外联络部翻译组接待组等工作；在大型外事活动、重要来访出访团组中积极锻炼年轻干部，近几年新招录的外语专业干部经过多次培养历练，均在各自负责领域独挑大梁，工作能力和外语水平得到多方认可。</w:t>
      </w:r>
    </w:p>
    <w:p w14:paraId="65EDD38A">
      <w:pPr>
        <w:widowControl w:val="0"/>
        <w:ind w:left="0" w:firstLine="640" w:firstLineChars="200"/>
        <w:jc w:val="both"/>
        <w:rPr>
          <w:rFonts w:hint="eastAsia" w:ascii="仿宋" w:eastAsia="仿宋" w:cs="仿宋"/>
          <w:color w:val="auto"/>
          <w:sz w:val="32"/>
          <w:szCs w:val="32"/>
          <w:lang w:eastAsia="zh-CN"/>
        </w:rPr>
      </w:pPr>
      <w:r>
        <w:rPr>
          <w:rFonts w:hint="eastAsia" w:ascii="仿宋" w:eastAsia="仿宋" w:cs="仿宋"/>
          <w:color w:val="auto"/>
          <w:sz w:val="32"/>
          <w:szCs w:val="32"/>
          <w:lang w:eastAsia="zh-CN"/>
        </w:rPr>
        <w:t>1</w:t>
      </w:r>
      <w:r>
        <w:rPr>
          <w:rFonts w:hint="eastAsia" w:ascii="仿宋" w:eastAsia="仿宋" w:cs="仿宋"/>
          <w:color w:val="auto"/>
          <w:sz w:val="32"/>
          <w:szCs w:val="32"/>
          <w:lang w:val="en-US" w:eastAsia="zh-CN"/>
        </w:rPr>
        <w:t>1</w:t>
      </w:r>
      <w:r>
        <w:rPr>
          <w:rFonts w:hint="eastAsia" w:ascii="仿宋" w:eastAsia="仿宋" w:cs="仿宋"/>
          <w:color w:val="auto"/>
          <w:sz w:val="32"/>
          <w:szCs w:val="32"/>
          <w:lang w:eastAsia="zh-CN"/>
        </w:rPr>
        <w:t>.扎实开展机关党建工作。</w:t>
      </w:r>
    </w:p>
    <w:p w14:paraId="6874FFD3">
      <w:pPr>
        <w:ind w:firstLine="640" w:firstLineChars="200"/>
        <w:rPr>
          <w:rFonts w:hint="eastAsia" w:ascii="仿宋" w:eastAsia="仿宋" w:cs="仿宋"/>
          <w:color w:val="auto"/>
          <w:sz w:val="32"/>
          <w:szCs w:val="32"/>
          <w:lang w:eastAsia="zh-CN"/>
        </w:rPr>
      </w:pPr>
      <w:r>
        <w:rPr>
          <w:rFonts w:hint="eastAsia" w:ascii="仿宋" w:eastAsia="仿宋" w:cs="仿宋"/>
          <w:color w:val="auto"/>
          <w:sz w:val="32"/>
          <w:szCs w:val="32"/>
          <w:highlight w:val="none"/>
          <w:lang w:eastAsia="zh-CN"/>
        </w:rPr>
        <w:t>一是强化基层党组织政治功能。</w:t>
      </w:r>
      <w:r>
        <w:rPr>
          <w:rFonts w:hint="eastAsia" w:ascii="仿宋" w:eastAsia="仿宋" w:cs="仿宋"/>
          <w:color w:val="auto"/>
          <w:sz w:val="32"/>
          <w:szCs w:val="32"/>
          <w:lang w:eastAsia="zh-CN"/>
        </w:rPr>
        <w:t>着力提升基层党建工作质量，积极推动机关党建与中心工作深度融合，坚持“党建促业务、业务促党建”，创新“党建</w:t>
      </w:r>
      <w:r>
        <w:rPr>
          <w:rFonts w:hint="eastAsia" w:ascii="仿宋" w:eastAsia="仿宋" w:cs="仿宋"/>
          <w:color w:val="auto"/>
          <w:sz w:val="32"/>
          <w:szCs w:val="32"/>
          <w:lang w:val="en-US" w:eastAsia="zh-CN"/>
        </w:rPr>
        <w:t>+重大活动保障</w:t>
      </w:r>
      <w:r>
        <w:rPr>
          <w:rFonts w:hint="eastAsia" w:ascii="仿宋" w:eastAsia="仿宋" w:cs="仿宋"/>
          <w:color w:val="auto"/>
          <w:sz w:val="32"/>
          <w:szCs w:val="32"/>
          <w:lang w:eastAsia="zh-CN"/>
        </w:rPr>
        <w:t>”模式，在瓦萨滑雪节、光博会等活动中设立临时党支部、组建党员先锋队；深化“党建</w:t>
      </w:r>
      <w:r>
        <w:rPr>
          <w:rFonts w:hint="eastAsia" w:ascii="仿宋" w:eastAsia="仿宋" w:cs="仿宋"/>
          <w:color w:val="auto"/>
          <w:sz w:val="32"/>
          <w:szCs w:val="32"/>
          <w:lang w:val="en-US" w:eastAsia="zh-CN"/>
        </w:rPr>
        <w:t>+产业合作</w:t>
      </w:r>
      <w:r>
        <w:rPr>
          <w:rFonts w:hint="eastAsia" w:ascii="仿宋" w:eastAsia="仿宋" w:cs="仿宋"/>
          <w:color w:val="auto"/>
          <w:sz w:val="32"/>
          <w:szCs w:val="32"/>
          <w:lang w:eastAsia="zh-CN"/>
        </w:rPr>
        <w:t>”机制，围绕汽车、生物医药、冰雪旅游等重点产业，搭建国家交流合作平台。持续优化“党建</w:t>
      </w:r>
      <w:r>
        <w:rPr>
          <w:rFonts w:hint="eastAsia" w:ascii="仿宋" w:eastAsia="仿宋" w:cs="仿宋"/>
          <w:color w:val="auto"/>
          <w:sz w:val="32"/>
          <w:szCs w:val="32"/>
          <w:lang w:val="en-US" w:eastAsia="zh-CN"/>
        </w:rPr>
        <w:t>+便民利企服务</w:t>
      </w:r>
      <w:r>
        <w:rPr>
          <w:rFonts w:hint="eastAsia" w:ascii="仿宋" w:eastAsia="仿宋" w:cs="仿宋"/>
          <w:color w:val="auto"/>
          <w:sz w:val="32"/>
          <w:szCs w:val="32"/>
          <w:lang w:eastAsia="zh-CN"/>
        </w:rPr>
        <w:t>”，设立“党员先锋岗”等；强化学习和监督，组织党务干部参加业务培训</w:t>
      </w:r>
      <w:r>
        <w:rPr>
          <w:rFonts w:hint="eastAsia" w:ascii="仿宋" w:eastAsia="仿宋" w:cs="仿宋"/>
          <w:color w:val="auto"/>
          <w:sz w:val="32"/>
          <w:szCs w:val="32"/>
          <w:lang w:val="en-US" w:eastAsia="zh-CN"/>
        </w:rPr>
        <w:t>2次，开展党建业务工作会议1次，每月定期下发基层党支部工作指导，组织支部书记党建述职评议考核和座谈交流，切实加强基层党组织政治功能；</w:t>
      </w:r>
      <w:r>
        <w:rPr>
          <w:rFonts w:hint="eastAsia" w:ascii="仿宋" w:eastAsia="仿宋" w:cs="仿宋"/>
          <w:color w:val="auto"/>
          <w:sz w:val="32"/>
          <w:szCs w:val="32"/>
          <w:lang w:eastAsia="zh-CN"/>
        </w:rPr>
        <w:t>严格落实组织生活制度，</w:t>
      </w:r>
      <w:r>
        <w:rPr>
          <w:rFonts w:hint="eastAsia" w:ascii="仿宋" w:eastAsia="仿宋" w:cs="仿宋"/>
          <w:color w:val="auto"/>
          <w:sz w:val="32"/>
          <w:szCs w:val="32"/>
          <w:lang w:val="en-US" w:eastAsia="zh-CN"/>
        </w:rPr>
        <w:t>每季度开展支部工作检查与指导，</w:t>
      </w:r>
      <w:r>
        <w:rPr>
          <w:rFonts w:hint="eastAsia" w:ascii="仿宋" w:eastAsia="仿宋" w:cs="仿宋"/>
          <w:color w:val="auto"/>
          <w:sz w:val="32"/>
          <w:szCs w:val="32"/>
          <w:lang w:eastAsia="zh-CN"/>
        </w:rPr>
        <w:t>加强对党支部落实“三会一课”、“第一议题”、组织生活会等制度的监督，督导党支部建立线上组织生活和定期汇报制度，保证驻京人员参加组织生活。</w:t>
      </w:r>
    </w:p>
    <w:p w14:paraId="78D2E312">
      <w:pPr>
        <w:ind w:firstLine="640" w:firstLineChars="200"/>
        <w:rPr>
          <w:rFonts w:hint="eastAsia" w:ascii="仿宋" w:eastAsia="仿宋" w:cs="仿宋"/>
          <w:color w:val="auto"/>
          <w:sz w:val="32"/>
          <w:szCs w:val="32"/>
        </w:rPr>
      </w:pPr>
      <w:r>
        <w:rPr>
          <w:rFonts w:hint="eastAsia" w:ascii="仿宋" w:eastAsia="仿宋" w:cs="仿宋"/>
          <w:color w:val="auto"/>
          <w:sz w:val="32"/>
          <w:szCs w:val="32"/>
          <w:highlight w:val="none"/>
          <w:lang w:eastAsia="zh-CN"/>
        </w:rPr>
        <w:t>二是创新基层党建工作形式，促进党建与中心工作融合发展。</w:t>
      </w:r>
      <w:r>
        <w:rPr>
          <w:rFonts w:hint="eastAsia" w:ascii="仿宋" w:eastAsia="仿宋" w:cs="仿宋"/>
          <w:color w:val="auto"/>
          <w:sz w:val="32"/>
          <w:szCs w:val="32"/>
          <w:lang w:eastAsia="zh-CN"/>
        </w:rPr>
        <w:t>创新组织生活形式内容，围绕外事工作中难点问题精神设置主题党日活动，累计开展</w:t>
      </w:r>
      <w:r>
        <w:rPr>
          <w:rFonts w:hint="eastAsia" w:ascii="仿宋" w:eastAsia="仿宋" w:cs="仿宋"/>
          <w:color w:val="auto"/>
          <w:sz w:val="32"/>
          <w:szCs w:val="32"/>
          <w:lang w:val="en-US" w:eastAsia="zh-CN"/>
        </w:rPr>
        <w:t>6次特色组织生活活动，确保党建与业务工作同频共振；</w:t>
      </w:r>
      <w:r>
        <w:rPr>
          <w:rFonts w:hint="eastAsia" w:ascii="仿宋" w:eastAsia="仿宋" w:cs="仿宋"/>
          <w:color w:val="auto"/>
          <w:sz w:val="32"/>
          <w:szCs w:val="32"/>
          <w:lang w:eastAsia="zh-CN"/>
        </w:rPr>
        <w:t>加强支部书记能力建设，召开党建工作业务工作会，提升支部书记及委员工作能力，举办支部书记述职述廉评议和座谈交流，交流党建工作方法；鼓励</w:t>
      </w:r>
      <w:r>
        <w:rPr>
          <w:rFonts w:hint="eastAsia" w:ascii="仿宋" w:eastAsia="仿宋" w:cs="仿宋"/>
          <w:sz w:val="32"/>
          <w:szCs w:val="32"/>
          <w:lang w:eastAsia="zh-CN"/>
        </w:rPr>
        <w:t>优秀党员同志在大型外事活动中积极发挥先锋模范带头作用，选派中青年党员骨干力量承担驻村及服务保障大型外事活动等。</w:t>
      </w:r>
    </w:p>
    <w:p w14:paraId="4507BE15">
      <w:pPr>
        <w:widowControl w:val="0"/>
        <w:ind w:left="0" w:firstLine="640" w:firstLineChars="200"/>
        <w:jc w:val="both"/>
        <w:rPr>
          <w:rFonts w:hint="eastAsia" w:ascii="楷体" w:hAnsi="楷体" w:eastAsia="楷体" w:cs="楷体"/>
          <w:color w:val="auto"/>
          <w:sz w:val="32"/>
          <w:szCs w:val="32"/>
          <w:lang w:eastAsia="zh-CN"/>
        </w:rPr>
      </w:pPr>
      <w:r>
        <w:rPr>
          <w:rFonts w:hint="eastAsia" w:ascii="楷体" w:hAnsi="楷体" w:eastAsia="楷体" w:cs="楷体"/>
          <w:color w:val="auto"/>
          <w:sz w:val="32"/>
          <w:szCs w:val="32"/>
          <w:lang w:eastAsia="zh-CN"/>
        </w:rPr>
        <w:t>（四）聚焦巡察监督以及审计、财会、统计等其他监督发现问题整改情况</w:t>
      </w:r>
    </w:p>
    <w:p w14:paraId="1EDC5642">
      <w:pPr>
        <w:widowControl w:val="0"/>
        <w:ind w:left="0" w:firstLine="640" w:firstLineChars="200"/>
        <w:jc w:val="both"/>
        <w:rPr>
          <w:rFonts w:hint="eastAsia" w:ascii="仿宋" w:eastAsia="仿宋" w:cs="仿宋"/>
          <w:color w:val="auto"/>
          <w:sz w:val="32"/>
          <w:szCs w:val="32"/>
          <w:lang w:eastAsia="zh-CN"/>
        </w:rPr>
      </w:pPr>
      <w:r>
        <w:rPr>
          <w:rFonts w:hint="eastAsia" w:ascii="仿宋" w:eastAsia="仿宋" w:cs="仿宋"/>
          <w:color w:val="auto"/>
          <w:sz w:val="32"/>
          <w:szCs w:val="32"/>
          <w:lang w:eastAsia="zh-CN"/>
        </w:rPr>
        <w:t>1</w:t>
      </w:r>
      <w:r>
        <w:rPr>
          <w:rFonts w:hint="eastAsia" w:ascii="仿宋" w:eastAsia="仿宋" w:cs="仿宋"/>
          <w:color w:val="auto"/>
          <w:sz w:val="32"/>
          <w:szCs w:val="32"/>
          <w:lang w:val="en-US" w:eastAsia="zh-CN"/>
        </w:rPr>
        <w:t>2</w:t>
      </w:r>
      <w:r>
        <w:rPr>
          <w:rFonts w:hint="eastAsia" w:ascii="仿宋" w:eastAsia="仿宋" w:cs="仿宋"/>
          <w:color w:val="auto"/>
          <w:sz w:val="32"/>
          <w:szCs w:val="32"/>
          <w:lang w:eastAsia="zh-CN"/>
        </w:rPr>
        <w:t>.切实履行整改主体责任。</w:t>
      </w:r>
    </w:p>
    <w:p w14:paraId="449BBA6A">
      <w:pPr>
        <w:spacing w:line="580" w:lineRule="exact"/>
        <w:ind w:firstLine="640" w:firstLineChars="200"/>
        <w:rPr>
          <w:rFonts w:hint="eastAsia" w:ascii="仿宋" w:eastAsia="仿宋" w:cs="仿宋"/>
          <w:color w:val="auto"/>
          <w:sz w:val="32"/>
          <w:szCs w:val="32"/>
        </w:rPr>
      </w:pPr>
      <w:r>
        <w:rPr>
          <w:rFonts w:hint="eastAsia" w:ascii="仿宋" w:eastAsia="仿宋" w:cs="仿宋"/>
          <w:color w:val="auto"/>
          <w:sz w:val="32"/>
          <w:szCs w:val="32"/>
          <w:lang w:eastAsia="zh-CN"/>
        </w:rPr>
        <w:t>一是持续巩固巡察整改成果。</w:t>
      </w:r>
      <w:r>
        <w:rPr>
          <w:rFonts w:hint="eastAsia" w:ascii="仿宋" w:hAnsi="仿宋" w:eastAsia="仿宋" w:cs="仿宋"/>
          <w:b w:val="0"/>
          <w:bCs/>
          <w:spacing w:val="8"/>
          <w:sz w:val="32"/>
          <w:szCs w:val="32"/>
          <w:lang w:val="en" w:eastAsia="zh-CN"/>
        </w:rPr>
        <w:t>巡察反馈会后，市外办党组召开巡察整改专题工作会，进一步规范党内政治生活，严格按照市委</w:t>
      </w:r>
      <w:r>
        <w:rPr>
          <w:rFonts w:hint="eastAsia" w:ascii="仿宋" w:hAnsi="仿宋" w:eastAsia="仿宋" w:cs="仿宋"/>
          <w:b w:val="0"/>
          <w:bCs/>
          <w:spacing w:val="8"/>
          <w:sz w:val="32"/>
          <w:szCs w:val="32"/>
          <w:lang w:val="en-US" w:eastAsia="zh-CN"/>
        </w:rPr>
        <w:t>2025年度民主生活会有关通知要求，做好会前准备，一把手带头查找问题，开展批评与自我批评，会议取得应有效果；</w:t>
      </w:r>
      <w:r>
        <w:rPr>
          <w:rFonts w:hint="eastAsia" w:ascii="仿宋" w:hAnsi="仿宋" w:eastAsia="仿宋" w:cs="仿宋"/>
          <w:b w:val="0"/>
          <w:bCs/>
          <w:spacing w:val="8"/>
          <w:sz w:val="32"/>
          <w:szCs w:val="32"/>
          <w:lang w:val="en" w:eastAsia="zh-CN"/>
        </w:rPr>
        <w:t>推动吉林省对俄经贸产业联合会在俄罗斯远东地区举办吉林省对俄经贸产业与产品（海参崴）展示展销会；围绕俄罗斯远东地区市场需求，推动我市汽车及零部件、农产品加工、建筑建材企业开展针对性合作；支持企业在俄远东地区设立海外仓、展示中心、分拨中心；推动与俄远东地区开展科技、文旅、体育、教育领域合作。</w:t>
      </w:r>
    </w:p>
    <w:p w14:paraId="54D26DA5">
      <w:pPr>
        <w:widowControl w:val="0"/>
        <w:ind w:left="0" w:firstLine="640" w:firstLineChars="200"/>
        <w:jc w:val="both"/>
        <w:rPr>
          <w:rFonts w:hint="eastAsia" w:ascii="仿宋" w:eastAsia="仿宋" w:cs="仿宋"/>
          <w:color w:val="auto"/>
          <w:sz w:val="32"/>
          <w:szCs w:val="32"/>
          <w:lang w:eastAsia="zh-CN"/>
        </w:rPr>
      </w:pPr>
      <w:r>
        <w:rPr>
          <w:rFonts w:hint="eastAsia" w:ascii="仿宋" w:eastAsia="仿宋" w:cs="仿宋"/>
          <w:color w:val="auto"/>
          <w:sz w:val="32"/>
          <w:szCs w:val="32"/>
          <w:lang w:eastAsia="zh-CN"/>
        </w:rPr>
        <w:t>1</w:t>
      </w:r>
      <w:r>
        <w:rPr>
          <w:rFonts w:hint="eastAsia" w:ascii="仿宋" w:eastAsia="仿宋" w:cs="仿宋"/>
          <w:color w:val="auto"/>
          <w:sz w:val="32"/>
          <w:szCs w:val="32"/>
          <w:lang w:val="en-US" w:eastAsia="zh-CN"/>
        </w:rPr>
        <w:t>3</w:t>
      </w:r>
      <w:r>
        <w:rPr>
          <w:rFonts w:hint="eastAsia" w:ascii="仿宋" w:eastAsia="仿宋" w:cs="仿宋"/>
          <w:color w:val="auto"/>
          <w:sz w:val="32"/>
          <w:szCs w:val="32"/>
          <w:lang w:eastAsia="zh-CN"/>
        </w:rPr>
        <w:t>.切实履行整改监督责任。</w:t>
      </w:r>
    </w:p>
    <w:p w14:paraId="0E811897">
      <w:pPr>
        <w:ind w:firstLine="640" w:firstLineChars="200"/>
        <w:rPr>
          <w:rFonts w:hint="eastAsia" w:ascii="仿宋" w:eastAsia="仿宋" w:cs="仿宋"/>
          <w:color w:val="auto"/>
          <w:sz w:val="32"/>
          <w:szCs w:val="32"/>
        </w:rPr>
      </w:pPr>
      <w:r>
        <w:rPr>
          <w:rFonts w:hint="eastAsia" w:ascii="仿宋" w:eastAsia="仿宋" w:cs="仿宋"/>
          <w:color w:val="auto"/>
          <w:sz w:val="32"/>
          <w:szCs w:val="32"/>
          <w:highlight w:val="none"/>
          <w:lang w:eastAsia="zh-CN"/>
        </w:rPr>
        <w:t>一是提高巡察整改日常监督质效</w:t>
      </w:r>
      <w:r>
        <w:rPr>
          <w:rFonts w:hint="eastAsia" w:ascii="仿宋" w:eastAsia="仿宋" w:cs="仿宋"/>
          <w:color w:val="auto"/>
          <w:sz w:val="32"/>
          <w:szCs w:val="32"/>
          <w:lang w:eastAsia="zh-CN"/>
        </w:rPr>
        <w:t>。机关党总支牵头，进一步健全整改监督机制，加强与驻市政府办公厅纪检监察组联系沟通，加强工作联通，巡察问题反馈会、年度民主生活会、涉及“三重一大”重大事项的党组会均邀请纪检组负责同志列席；压实跟踪督办责任。制定巡察整改任务清单和台账，定期召开专题工作调度会，按照完成时限对责任处室整改措施、进度成效进行跟踪和评估，保障各项整改措施落实、见效；推动问题整改成果转化</w:t>
      </w:r>
      <w:r>
        <w:rPr>
          <w:rFonts w:hint="eastAsia" w:ascii="仿宋" w:eastAsia="仿宋" w:cs="仿宋"/>
          <w:color w:val="auto"/>
          <w:sz w:val="32"/>
          <w:szCs w:val="32"/>
          <w:lang w:val="en-US" w:eastAsia="zh-CN"/>
        </w:rPr>
        <w:t>运</w:t>
      </w:r>
      <w:r>
        <w:rPr>
          <w:rFonts w:hint="eastAsia" w:ascii="仿宋" w:eastAsia="仿宋" w:cs="仿宋"/>
          <w:color w:val="auto"/>
          <w:sz w:val="32"/>
          <w:szCs w:val="32"/>
          <w:lang w:eastAsia="zh-CN"/>
        </w:rPr>
        <w:t>用，以巡察整改为契机，推动完善相关制度措施</w:t>
      </w:r>
      <w:r>
        <w:rPr>
          <w:rFonts w:hint="eastAsia" w:ascii="仿宋" w:eastAsia="仿宋" w:cs="仿宋"/>
          <w:color w:val="auto"/>
          <w:sz w:val="32"/>
          <w:szCs w:val="32"/>
          <w:lang w:val="en-US" w:eastAsia="zh-CN"/>
        </w:rPr>
        <w:t>6项，实现了将巡察整改监督与日常业务监督深入融合的效果。</w:t>
      </w:r>
    </w:p>
    <w:p w14:paraId="40D99E92">
      <w:pPr>
        <w:numPr>
          <w:ilvl w:val="0"/>
          <w:numId w:val="3"/>
        </w:numPr>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lang w:eastAsia="zh-CN"/>
        </w:rPr>
        <w:t>下步工作打算</w:t>
      </w:r>
    </w:p>
    <w:p w14:paraId="1C199E09">
      <w:pPr>
        <w:ind w:firstLine="640" w:firstLineChars="200"/>
        <w:rPr>
          <w:rFonts w:hint="eastAsia" w:ascii="仿宋" w:eastAsia="仿宋" w:cs="仿宋"/>
          <w:color w:val="auto"/>
          <w:sz w:val="32"/>
          <w:szCs w:val="32"/>
          <w:lang w:eastAsia="zh-CN"/>
        </w:rPr>
      </w:pPr>
      <w:r>
        <w:rPr>
          <w:rFonts w:hint="eastAsia" w:ascii="楷体" w:hAnsi="楷体" w:eastAsia="楷体" w:cs="楷体"/>
          <w:color w:val="auto"/>
          <w:sz w:val="32"/>
          <w:szCs w:val="32"/>
          <w:lang w:eastAsia="zh-CN"/>
        </w:rPr>
        <w:t>（一）强化政治引领，持续扛牢整改政治责任</w:t>
      </w:r>
      <w:r>
        <w:rPr>
          <w:rFonts w:hint="eastAsia" w:ascii="仿宋" w:eastAsia="仿宋" w:cs="仿宋"/>
          <w:color w:val="auto"/>
          <w:sz w:val="32"/>
          <w:szCs w:val="32"/>
          <w:lang w:eastAsia="zh-CN"/>
        </w:rPr>
        <w:t>。始终把巡察整改作为重要政治任务，坚持以习近平新时代中国特色社会主义思想为指导，深入贯彻习近平外交思想，切实提高政治判断力、政治领悟力、政治执行力。严格落实全面从严治党的主体责任，对已完成的整改任务常态化开展“回头看”，对未完成的整改事项持续攻坚发力，坚决杜绝问题反弹回潮，以钉钉子精神推动整改成果落地生根、常态长效。</w:t>
      </w:r>
    </w:p>
    <w:p w14:paraId="0AB55A85">
      <w:pPr>
        <w:ind w:firstLine="640" w:firstLineChars="200"/>
        <w:rPr>
          <w:rFonts w:hint="eastAsia" w:ascii="仿宋" w:eastAsia="仿宋" w:cs="仿宋"/>
          <w:color w:val="auto"/>
          <w:sz w:val="32"/>
          <w:szCs w:val="32"/>
          <w:lang w:val="en-US" w:eastAsia="zh-CN"/>
        </w:rPr>
      </w:pPr>
      <w:r>
        <w:rPr>
          <w:rFonts w:hint="eastAsia" w:ascii="楷体" w:hAnsi="楷体" w:eastAsia="楷体" w:cs="楷体"/>
          <w:color w:val="auto"/>
          <w:sz w:val="32"/>
          <w:szCs w:val="32"/>
          <w:lang w:eastAsia="zh-CN"/>
        </w:rPr>
        <w:t>（二）健全长效机制，持续提升治理体系和治理能力现代化水平。</w:t>
      </w:r>
      <w:r>
        <w:rPr>
          <w:rFonts w:hint="eastAsia" w:ascii="仿宋" w:eastAsia="仿宋" w:cs="仿宋"/>
          <w:color w:val="auto"/>
          <w:sz w:val="32"/>
          <w:szCs w:val="32"/>
          <w:lang w:eastAsia="zh-CN"/>
        </w:rPr>
        <w:t>以巡察整改为契机，坚持标本兼治、源头治理，把整改过程中形成的好经验、好做法固化为制度规范，进一步完善外事工作管理制度、干部队伍建设制度、党建工作制度和廉政风险防控制度体系。强化制度执行刚性约束，推动制度执行与日常工作深度融合，切实把制度优势转化为外事工作治理效能，实现以制度管权、按制度办事、靠制度管人。</w:t>
      </w:r>
      <w:r>
        <w:rPr>
          <w:rFonts w:hint="eastAsia" w:ascii="仿宋" w:eastAsia="仿宋" w:cs="仿宋"/>
          <w:color w:val="auto"/>
          <w:sz w:val="32"/>
          <w:szCs w:val="32"/>
          <w:lang w:val="en-US" w:eastAsia="zh-CN"/>
        </w:rPr>
        <w:t xml:space="preserve"> </w:t>
      </w:r>
    </w:p>
    <w:p w14:paraId="7E3D2F39">
      <w:pPr>
        <w:ind w:firstLine="640"/>
        <w:rPr>
          <w:rFonts w:hint="eastAsia" w:ascii="仿宋" w:eastAsia="仿宋" w:cs="仿宋"/>
          <w:color w:val="auto"/>
          <w:sz w:val="32"/>
          <w:szCs w:val="32"/>
          <w:lang w:eastAsia="zh-CN"/>
        </w:rPr>
      </w:pPr>
      <w:r>
        <w:rPr>
          <w:rFonts w:hint="eastAsia" w:ascii="楷体" w:hAnsi="楷体" w:eastAsia="楷体" w:cs="楷体"/>
          <w:color w:val="auto"/>
          <w:sz w:val="32"/>
          <w:szCs w:val="32"/>
          <w:lang w:eastAsia="zh-CN"/>
        </w:rPr>
        <w:t>（三）深化成果转化，持续服务全市高质量发展和对外开放大局。</w:t>
      </w:r>
      <w:r>
        <w:rPr>
          <w:rFonts w:hint="eastAsia" w:ascii="仿宋" w:eastAsia="仿宋" w:cs="仿宋"/>
          <w:color w:val="auto"/>
          <w:sz w:val="32"/>
          <w:szCs w:val="32"/>
          <w:lang w:eastAsia="zh-CN"/>
        </w:rPr>
        <w:t>把巡察整改成效与贯彻落实党中央、省委和市委关于外事工作的决策部署紧密结合，立足打造向北开放重要窗口和东北亚地区合作中心枢纽的定位，主动融入全市发展大局。持续深化“大外事”工作格局，充分发挥外事工作桥梁纽带作用，精准对接全市产业发展需求，有效整合外交资源，以更高标准、更实举措服务全市高水平对外开放，为地方经济社会发展注入更强外事动能。</w:t>
      </w:r>
    </w:p>
    <w:p w14:paraId="5F94CA80">
      <w:pPr>
        <w:ind w:firstLine="640"/>
        <w:rPr>
          <w:rFonts w:hint="eastAsia" w:ascii="仿宋" w:eastAsia="仿宋" w:cs="仿宋"/>
          <w:color w:val="auto"/>
          <w:sz w:val="32"/>
          <w:szCs w:val="32"/>
          <w:lang w:eastAsia="zh-CN"/>
        </w:rPr>
      </w:pPr>
      <w:r>
        <w:rPr>
          <w:rFonts w:hint="eastAsia" w:ascii="楷体" w:hAnsi="楷体" w:eastAsia="楷体" w:cs="楷体"/>
          <w:color w:val="auto"/>
          <w:sz w:val="32"/>
          <w:szCs w:val="32"/>
          <w:lang w:eastAsia="zh-CN"/>
        </w:rPr>
        <w:t>（四）建强干部队伍，持续夯实外事工作高质量发展人才支撑。</w:t>
      </w:r>
      <w:r>
        <w:rPr>
          <w:rFonts w:hint="eastAsia" w:ascii="仿宋" w:eastAsia="仿宋" w:cs="仿宋"/>
          <w:color w:val="auto"/>
          <w:sz w:val="32"/>
          <w:szCs w:val="32"/>
          <w:lang w:eastAsia="zh-CN"/>
        </w:rPr>
        <w:t>深入贯彻新时代党的组织路线，坚持党管干部、党管人才原则，以优化队伍结构、提升专业能力、激发干事活力为重点，持续加强干部队伍建设。健全干部培养、选拔、使用、激励全链条机制，常态化开展专业能力培训和实践锻炼，着力锻造一支政治过硬、业务精湛、作风优良、敢于担当的高素质专业化外事干部队伍，为外事工作高质量发展提供坚强组织保障。</w:t>
      </w:r>
    </w:p>
    <w:p w14:paraId="7D2B57B8">
      <w:pPr>
        <w:ind w:firstLine="640"/>
        <w:rPr>
          <w:rFonts w:hint="eastAsia"/>
          <w:lang w:eastAsia="zh-CN"/>
        </w:rPr>
      </w:pPr>
      <w:r>
        <w:rPr>
          <w:rFonts w:hint="eastAsia" w:ascii="楷体" w:hAnsi="楷体" w:eastAsia="楷体" w:cs="楷体"/>
          <w:color w:val="auto"/>
          <w:sz w:val="32"/>
          <w:szCs w:val="32"/>
          <w:lang w:eastAsia="zh-CN"/>
        </w:rPr>
        <w:t>（五）坚持党建引领，持续推动全面从严治党向纵深发展。</w:t>
      </w:r>
      <w:r>
        <w:rPr>
          <w:rFonts w:hint="eastAsia" w:ascii="仿宋" w:eastAsia="仿宋" w:cs="仿宋"/>
          <w:color w:val="auto"/>
          <w:sz w:val="32"/>
          <w:szCs w:val="32"/>
          <w:lang w:eastAsia="zh-CN"/>
        </w:rPr>
        <w:t>始终把党的政治建设摆在首位，深化党建与外事业务深度融合，不断提升基层党组织政治功能和组织功能，严格落实党内政治生活各项制度，推动基层党建标准化、规范化建设。持续压紧压实全面从严治党“两个责任”，常态化开展党风廉政警示教育，健全廉政风险防控体系，持之以恒落实中央八项规定精神，坚决纠治“四风”，营造风清气正、干事创业的良好政治生态，以高质量党建引领保障外事工作高质量发展。</w:t>
      </w:r>
    </w:p>
    <w:p w14:paraId="4D4135C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 w:eastAsia="仿宋"/>
          <w:color w:val="auto"/>
          <w:sz w:val="32"/>
          <w:szCs w:val="32"/>
          <w:lang w:eastAsia="zh-CN"/>
        </w:rPr>
      </w:pPr>
      <w:r>
        <w:rPr>
          <w:rFonts w:hint="eastAsia" w:ascii="仿宋" w:eastAsia="仿宋"/>
          <w:color w:val="auto"/>
          <w:sz w:val="32"/>
          <w:szCs w:val="32"/>
          <w:lang w:eastAsia="zh-CN"/>
        </w:rPr>
        <w:t>欢迎广大干部群众对巡察整改落实情况进行监督。如有意见建议，请及时向我们反映。联系电话:0431-8877</w:t>
      </w:r>
      <w:r>
        <w:rPr>
          <w:rFonts w:hint="eastAsia" w:ascii="仿宋" w:eastAsia="仿宋"/>
          <w:color w:val="auto"/>
          <w:sz w:val="32"/>
          <w:szCs w:val="32"/>
          <w:lang w:val="en-US" w:eastAsia="zh-CN"/>
        </w:rPr>
        <w:t>5310</w:t>
      </w:r>
      <w:r>
        <w:rPr>
          <w:rFonts w:hint="eastAsia" w:ascii="仿宋" w:eastAsia="仿宋"/>
          <w:color w:val="auto"/>
          <w:sz w:val="32"/>
          <w:szCs w:val="32"/>
          <w:lang w:eastAsia="zh-CN"/>
        </w:rPr>
        <w:t>;邮政信箱:长春市南关区南环城路3066号南侧10楼1003室;邮编:130000;电子邮箱:yifanzhangcc@163.com</w:t>
      </w:r>
    </w:p>
    <w:p w14:paraId="00923A00">
      <w:pPr>
        <w:widowControl w:val="0"/>
        <w:spacing w:line="560" w:lineRule="exact"/>
        <w:jc w:val="both"/>
        <w:rPr>
          <w:rFonts w:hint="eastAsia" w:ascii="仿宋" w:eastAsia="仿宋"/>
          <w:color w:val="auto"/>
          <w:sz w:val="32"/>
          <w:szCs w:val="32"/>
          <w:lang w:eastAsia="zh-CN"/>
        </w:rPr>
      </w:pPr>
    </w:p>
    <w:p w14:paraId="1096ABAA">
      <w:pPr>
        <w:pStyle w:val="2"/>
        <w:rPr>
          <w:rFonts w:hint="eastAsia" w:ascii="仿宋" w:eastAsia="仿宋"/>
          <w:color w:val="auto"/>
          <w:sz w:val="32"/>
          <w:szCs w:val="32"/>
          <w:lang w:eastAsia="zh-CN"/>
        </w:rPr>
      </w:pPr>
    </w:p>
    <w:p w14:paraId="526A093C">
      <w:pPr>
        <w:pStyle w:val="2"/>
        <w:rPr>
          <w:rFonts w:hint="eastAsia" w:ascii="仿宋" w:eastAsia="仿宋"/>
          <w:color w:val="auto"/>
          <w:sz w:val="32"/>
          <w:szCs w:val="32"/>
          <w:lang w:eastAsia="zh-CN"/>
        </w:rPr>
      </w:pPr>
    </w:p>
    <w:p w14:paraId="768B96AA">
      <w:pPr>
        <w:pStyle w:val="2"/>
        <w:rPr>
          <w:rFonts w:hint="eastAsia" w:ascii="仿宋" w:eastAsia="仿宋"/>
          <w:color w:val="auto"/>
          <w:sz w:val="32"/>
          <w:szCs w:val="32"/>
          <w:lang w:eastAsia="zh-CN"/>
        </w:rPr>
      </w:pPr>
    </w:p>
    <w:p w14:paraId="6897B38A">
      <w:pPr>
        <w:pStyle w:val="2"/>
        <w:rPr>
          <w:rFonts w:hint="eastAsia" w:ascii="仿宋" w:eastAsia="仿宋"/>
          <w:color w:val="auto"/>
          <w:sz w:val="32"/>
          <w:szCs w:val="32"/>
          <w:lang w:eastAsia="zh-CN"/>
        </w:rPr>
      </w:pPr>
    </w:p>
    <w:p w14:paraId="307E6CB2">
      <w:pPr>
        <w:widowControl w:val="0"/>
        <w:spacing w:line="560" w:lineRule="exact"/>
        <w:jc w:val="right"/>
        <w:rPr>
          <w:rFonts w:hint="eastAsia" w:ascii="仿宋" w:eastAsia="仿宋"/>
          <w:color w:val="auto"/>
          <w:sz w:val="32"/>
          <w:szCs w:val="32"/>
          <w:lang w:eastAsia="zh-CN"/>
        </w:rPr>
      </w:pPr>
      <w:r>
        <w:rPr>
          <w:rFonts w:hint="eastAsia" w:ascii="仿宋" w:eastAsia="仿宋"/>
          <w:color w:val="auto"/>
          <w:sz w:val="32"/>
          <w:szCs w:val="32"/>
          <w:lang w:eastAsia="zh-CN"/>
        </w:rPr>
        <w:t>中共长春市人民政府</w:t>
      </w:r>
      <w:r>
        <w:rPr>
          <w:rFonts w:hint="eastAsia" w:ascii="仿宋" w:eastAsia="仿宋"/>
          <w:color w:val="auto"/>
          <w:sz w:val="32"/>
          <w:szCs w:val="32"/>
          <w:lang w:val="en-US" w:eastAsia="zh-CN"/>
        </w:rPr>
        <w:t>外事</w:t>
      </w:r>
      <w:r>
        <w:rPr>
          <w:rFonts w:hint="eastAsia" w:ascii="仿宋" w:eastAsia="仿宋"/>
          <w:color w:val="auto"/>
          <w:sz w:val="32"/>
          <w:szCs w:val="32"/>
          <w:lang w:eastAsia="zh-CN"/>
        </w:rPr>
        <w:t>办公室党组</w:t>
      </w:r>
    </w:p>
    <w:p w14:paraId="4CB9B570">
      <w:pPr>
        <w:widowControl w:val="0"/>
        <w:spacing w:line="560" w:lineRule="exact"/>
        <w:jc w:val="both"/>
        <w:rPr>
          <w:rFonts w:hint="eastAsia" w:ascii="仿宋" w:eastAsia="仿宋"/>
          <w:color w:val="auto"/>
          <w:sz w:val="32"/>
          <w:szCs w:val="32"/>
          <w:lang w:val="en-US" w:eastAsia="zh-CN"/>
        </w:rPr>
      </w:pPr>
      <w:r>
        <w:rPr>
          <w:rFonts w:hint="eastAsia" w:ascii="仿宋" w:eastAsia="仿宋"/>
          <w:color w:val="auto"/>
          <w:sz w:val="32"/>
          <w:szCs w:val="32"/>
          <w:lang w:val="en-US" w:eastAsia="zh-CN"/>
        </w:rPr>
        <w:t xml:space="preserve">                               2026年4月22日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9435E8-AFD3-4B50-88A2-5C5C4D7A4C9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8302F493-CDB7-4425-A84B-BB894AAD84E8}"/>
  </w:font>
  <w:font w:name="方正黑体_GBK">
    <w:panose1 w:val="03000509000000000000"/>
    <w:charset w:val="86"/>
    <w:family w:val="auto"/>
    <w:pitch w:val="default"/>
    <w:sig w:usb0="00000001" w:usb1="080E0000" w:usb2="00000000" w:usb3="00000000" w:csb0="00040000" w:csb1="00000000"/>
    <w:embedRegular r:id="rId3" w:fontKey="{A07BE119-FD2D-442F-A4DA-D13BE164F93B}"/>
  </w:font>
  <w:font w:name="仿宋">
    <w:panose1 w:val="02010609060101010101"/>
    <w:charset w:val="86"/>
    <w:family w:val="modern"/>
    <w:pitch w:val="default"/>
    <w:sig w:usb0="800002BF" w:usb1="38CF7CFA" w:usb2="00000016" w:usb3="00000000" w:csb0="00040001" w:csb1="00000000"/>
    <w:embedRegular r:id="rId4" w:fontKey="{04493592-9C34-4A5A-9DC8-4CCC3B02B4AE}"/>
  </w:font>
  <w:font w:name="楷体">
    <w:panose1 w:val="02010609060101010101"/>
    <w:charset w:val="86"/>
    <w:family w:val="auto"/>
    <w:pitch w:val="default"/>
    <w:sig w:usb0="800002BF" w:usb1="38CF7CFA" w:usb2="00000016" w:usb3="00000000" w:csb0="00040001" w:csb1="00000000"/>
    <w:embedRegular r:id="rId5" w:fontKey="{BF5E8847-4FDB-430F-9582-50251175557A}"/>
  </w:font>
  <w:font w:name="方正小标宋简体">
    <w:panose1 w:val="02000000000000000000"/>
    <w:charset w:val="86"/>
    <w:family w:val="auto"/>
    <w:pitch w:val="default"/>
    <w:sig w:usb0="00000001" w:usb1="08000000" w:usb2="00000000" w:usb3="00000000" w:csb0="00040000" w:csb1="00000000"/>
    <w:embedRegular r:id="rId6" w:fontKey="{DFC71BE7-B6D4-4DC8-99B3-402EECEF5982}"/>
  </w:font>
  <w:font w:name="WPSEMBED1">
    <w:panose1 w:val="03000509000000000000"/>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3B9B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C336E8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C336E8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A34F3A"/>
    <w:multiLevelType w:val="singleLevel"/>
    <w:tmpl w:val="AFA34F3A"/>
    <w:lvl w:ilvl="0" w:tentative="0">
      <w:start w:val="2"/>
      <w:numFmt w:val="chineseCounting"/>
      <w:suff w:val="nothing"/>
      <w:lvlText w:val="（%1）"/>
      <w:lvlJc w:val="left"/>
      <w:pPr>
        <w:tabs>
          <w:tab w:val="left" w:pos="0"/>
        </w:tabs>
        <w:ind w:left="0" w:firstLine="0"/>
      </w:pPr>
      <w:rPr>
        <w:rFonts w:hint="eastAsia"/>
      </w:rPr>
    </w:lvl>
  </w:abstractNum>
  <w:abstractNum w:abstractNumId="1">
    <w:nsid w:val="C73A80DC"/>
    <w:multiLevelType w:val="singleLevel"/>
    <w:tmpl w:val="C73A80DC"/>
    <w:lvl w:ilvl="0" w:tentative="0">
      <w:start w:val="1"/>
      <w:numFmt w:val="chineseCounting"/>
      <w:suff w:val="nothing"/>
      <w:lvlText w:val="%1、"/>
      <w:lvlJc w:val="left"/>
      <w:rPr>
        <w:rFonts w:hint="eastAsia"/>
      </w:rPr>
    </w:lvl>
  </w:abstractNum>
  <w:abstractNum w:abstractNumId="2">
    <w:nsid w:val="4D0EB088"/>
    <w:multiLevelType w:val="singleLevel"/>
    <w:tmpl w:val="4D0EB088"/>
    <w:lvl w:ilvl="0" w:tentative="0">
      <w:start w:val="3"/>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F54860"/>
    <w:rsid w:val="083E4805"/>
    <w:rsid w:val="168E2E22"/>
    <w:rsid w:val="1B543412"/>
    <w:rsid w:val="1CFF3500"/>
    <w:rsid w:val="1D24537E"/>
    <w:rsid w:val="1E4E521C"/>
    <w:rsid w:val="21BA0670"/>
    <w:rsid w:val="3477614E"/>
    <w:rsid w:val="3EA5670F"/>
    <w:rsid w:val="3EFCCEDE"/>
    <w:rsid w:val="42F54860"/>
    <w:rsid w:val="449A44CB"/>
    <w:rsid w:val="468E2EE7"/>
    <w:rsid w:val="46F314C6"/>
    <w:rsid w:val="4BE810C8"/>
    <w:rsid w:val="4C243970"/>
    <w:rsid w:val="51714D5B"/>
    <w:rsid w:val="5C583C56"/>
    <w:rsid w:val="60160C30"/>
    <w:rsid w:val="65A96B25"/>
    <w:rsid w:val="6A780455"/>
    <w:rsid w:val="6DF75557"/>
    <w:rsid w:val="7CC33478"/>
    <w:rsid w:val="BD71B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annotation text"/>
    <w:basedOn w:val="1"/>
    <w:qFormat/>
    <w:uiPriority w:val="0"/>
    <w:pPr>
      <w:jc w:val="left"/>
    </w:p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364122dc-edae-457c-8466-0b9afe0139a9</errorID>
      <errorWord>育</errorWord>
      <group>L1_Word</group>
      <groupName>字词问题</groupName>
      <ability>L2_Typo</ability>
      <abilityName>字词错误</abilityName>
      <candidateList>
        <item>育相</item>
      </candidateList>
      <explain/>
      <paraID> 8217442</paraID>
      <start>123</start>
      <end>124</end>
      <status>unmodified</status>
      <modifiedWord/>
      <trackRevisions>false</trackRevisions>
    </reviewItem>
    <reviewItem>
      <errorID>82a260fd-5892-4775-bc29-a9dd91e693d1</errorID>
      <errorWord>推</errorWord>
      <group>L1_Word</group>
      <groupName>字词问题</groupName>
      <ability>L2_Typo</ability>
      <abilityName>字词错误</abilityName>
      <candidateList>
        <item>推动</item>
      </candidateList>
      <explain/>
      <paraID> 8217442</paraID>
      <start>143</start>
      <end>145</end>
      <status>modified</status>
      <modifiedWord>推动</modifiedWord>
      <trackRevisions>false</trackRevisions>
    </reviewItem>
    <reviewItem>
      <errorID>067c021f-00fd-4b8d-8ba2-9c6e82e78f19</errorID>
      <errorWord>;</errorWord>
      <group>L1_Format</group>
      <groupName>格式问题</groupName>
      <ability>L2_HalfPunc</ability>
      <abilityName>全半角检查</abilityName>
      <candidateList>
        <item>；</item>
      </candidateList>
      <explain>文本全半角错误。</explain>
      <paraID>16B7A79B</paraID>
      <start>232</start>
      <end>233</end>
      <status>modified</status>
      <modifiedWord>；</modifiedWord>
      <trackRevisions>false</trackRevisions>
    </reviewItem>
    <reviewItem>
      <errorID>5321f006-a114-4532-b2f0-8f0e1c734d97</errorID>
      <errorWord>-</errorWord>
      <group>L1_Format</group>
      <groupName>格式问题</groupName>
      <ability>L2_HalfPunc</ability>
      <abilityName>全半角检查</abilityName>
      <candidateList>
        <item>－</item>
      </candidateList>
      <explain>文本全半角错误。</explain>
      <paraID>16B7A79B</paraID>
      <start>275</start>
      <end>276</end>
      <status>modified</status>
      <modifiedWord>－</modifiedWord>
      <trackRevisions>false</trackRevisions>
    </reviewItem>
    <reviewItem>
      <errorID>ccbc3d40-54e0-41d0-bfd0-d1df9c4c019e</errorID>
      <errorWord>中国-东盟博览会</errorWord>
      <group>L1_Political</group>
      <groupName>政治性问题</groupName>
      <ability>L2_Keyword</ability>
      <abilityName>固定表述</abilityName>
      <candidateList>
        <item>中国—东盟博览会</item>
      </candidateList>
      <explain>注意检查当前固定表述标点是否使用规范。</explain>
      <paraID>16B7A79B</paraID>
      <start>414</start>
      <end>422</end>
      <status>modified</status>
      <modifiedWord>中国—东盟博览会</modifiedWord>
      <trackRevisions>false</trackRevisions>
    </reviewItem>
    <reviewItem>
      <errorID>dce0a290-b92b-47b1-90cc-5ac844d26211</errorID>
      <errorWord>市委市政府</errorWord>
      <group>L1_Word</group>
      <groupName>字词问题</groupName>
      <ability>L2_Typo</ability>
      <abilityName>字词错误</abilityName>
      <candidateList>
        <item>市委、市政府</item>
      </candidateList>
      <explain/>
      <paraID>2E43EC63</paraID>
      <start>45</start>
      <end>50</end>
      <status>unmodified</status>
      <modifiedWord/>
      <trackRevisions>false</trackRevisions>
    </reviewItem>
    <reviewItem>
      <errorID>7ba61728-f327-4bf3-88ab-f879ad90cc52</errorID>
      <errorWord>理论中心学习组</errorWord>
      <group>L1_Word</group>
      <groupName>字词问题</groupName>
      <ability>L2_Typo</ability>
      <abilityName>字词错误</abilityName>
      <candidateList>
        <item>理论学习中心组</item>
      </candidateList>
      <explain/>
      <paraID>2E43EC63</paraID>
      <start>72</start>
      <end>79</end>
      <status>modified</status>
      <modifiedWord>理论学习中心组</modifiedWord>
      <trackRevisions>false</trackRevisions>
    </reviewItem>
    <reviewItem>
      <errorID>f3c38851-9b6f-415c-897b-78a5f2820693</errorID>
      <errorWord>;</errorWord>
      <group>L1_Format</group>
      <groupName>格式问题</groupName>
      <ability>L2_HalfPunc</ability>
      <abilityName>全半角检查</abilityName>
      <candidateList>
        <item>；</item>
      </candidateList>
      <explain>文本全半角错误。</explain>
      <paraID>2A367998</paraID>
      <start>136</start>
      <end>137</end>
      <status>modified</status>
      <modifiedWord>；</modifiedWord>
      <trackRevisions>false</trackRevisions>
    </reviewItem>
    <reviewItem>
      <errorID>6cb0ce1c-6a3e-4868-93c8-71a1489f5fef</errorID>
      <errorWord>,</errorWord>
      <group>L1_Format</group>
      <groupName>格式问题</groupName>
      <ability>L2_HalfPunc</ability>
      <abilityName>全半角检查</abilityName>
      <candidateList>
        <item>，</item>
      </candidateList>
      <explain>文本全半角错误。</explain>
      <paraID>1CE19313</paraID>
      <start>475</start>
      <end>476</end>
      <status>modified</status>
      <modifiedWord>，</modifiedWord>
      <trackRevisions>false</trackRevisions>
    </reviewItem>
    <reviewItem>
      <errorID>eddb68ad-0f60-494d-a1bb-6a975c9a235e</errorID>
      <errorWord>,</errorWord>
      <group>L1_Format</group>
      <groupName>格式问题</groupName>
      <ability>L2_HalfPunc</ability>
      <abilityName>全半角检查</abilityName>
      <candidateList>
        <item>，</item>
      </candidateList>
      <explain>文本全半角错误。</explain>
      <paraID>1CE19313</paraID>
      <start>505</start>
      <end>506</end>
      <status>modified</status>
      <modifiedWord>，</modifiedWord>
      <trackRevisions>false</trackRevisions>
    </reviewItem>
    <reviewItem>
      <errorID>8e3b9c8f-60c2-4759-9423-7926fcfb4a9d</errorID>
      <errorWord>,</errorWord>
      <group>L1_Format</group>
      <groupName>格式问题</groupName>
      <ability>L2_HalfPunc</ability>
      <abilityName>全半角检查</abilityName>
      <candidateList>
        <item>，</item>
      </candidateList>
      <explain>文本全半角错误。</explain>
      <paraID>1CE19313</paraID>
      <start>523</start>
      <end>524</end>
      <status>modified</status>
      <modifiedWord>，</modifiedWord>
      <trackRevisions>false</trackRevisions>
    </reviewItem>
    <reviewItem>
      <errorID>8a448822-66d1-4bfe-88bf-ac2210f649a4</errorID>
      <errorWord>群众身边腐败问题和不正之风</errorWord>
      <group>L1_Political</group>
      <groupName>政治性问题</groupName>
      <ability>L2_Keyword</ability>
      <abilityName>固定表述</abilityName>
      <candidateList>
        <item>群众身边不正之风和腐败问题</item>
      </candidateList>
      <explain>词汇“群众身边不正之风和腐败问题”在特定场景下为固定表述形式，请确认此处的“群众身边腐败问题和不正之风”是否存在不当。</explain>
      <paraID>7912802A</paraID>
      <start>2</start>
      <end>15</end>
      <status>unmodified</status>
      <modifiedWord/>
      <trackRevisions>false</trackRevisions>
    </reviewItem>
    <reviewItem>
      <errorID>eea47a53-bf98-4504-b439-1e1f525f40d2</errorID>
      <errorWord>;</errorWord>
      <group>L1_Format</group>
      <groupName>格式问题</groupName>
      <ability>L2_HalfPunc</ability>
      <abilityName>全半角检查</abilityName>
      <candidateList>
        <item>；</item>
      </candidateList>
      <explain>文本全半角错误。</explain>
      <paraID>77C73A22</paraID>
      <start>152</start>
      <end>153</end>
      <status>modified</status>
      <modifiedWord>；</modifiedWord>
      <trackRevisions>false</trackRevisions>
    </reviewItem>
    <reviewItem>
      <errorID>009ff1aa-dbf2-4594-a9ee-e19729bc9128</errorID>
      <errorWord>;</errorWord>
      <group>L1_Format</group>
      <groupName>格式问题</groupName>
      <ability>L2_HalfPunc</ability>
      <abilityName>全半角检查</abilityName>
      <candidateList>
        <item>；</item>
      </candidateList>
      <explain>文本全半角错误。</explain>
      <paraID>77C73A22</paraID>
      <start>238</start>
      <end>239</end>
      <status>modified</status>
      <modifiedWord>；</modifiedWord>
      <trackRevisions>false</trackRevisions>
    </reviewItem>
    <reviewItem>
      <errorID>85c912d0-2f17-49d7-9a44-8e97fc6bb32b</errorID>
      <errorWord>;</errorWord>
      <group>L1_Format</group>
      <groupName>格式问题</groupName>
      <ability>L2_HalfPunc</ability>
      <abilityName>全半角检查</abilityName>
      <candidateList>
        <item>；</item>
      </candidateList>
      <explain>文本全半角错误。</explain>
      <paraID> AF2006D</paraID>
      <start>128</start>
      <end>129</end>
      <status>modified</status>
      <modifiedWord>；</modifiedWord>
      <trackRevisions>false</trackRevisions>
    </reviewItem>
    <reviewItem>
      <errorID>f81132ca-664c-4ae3-a5bd-fea80c6c8edd</errorID>
      <errorWord>;</errorWord>
      <group>L1_Format</group>
      <groupName>格式问题</groupName>
      <ability>L2_HalfPunc</ability>
      <abilityName>全半角检查</abilityName>
      <candidateList>
        <item>；</item>
      </candidateList>
      <explain>文本全半角错误。</explain>
      <paraID>49553544</paraID>
      <start>92</start>
      <end>93</end>
      <status>modified</status>
      <modifiedWord>；</modifiedWord>
      <trackRevisions>false</trackRevisions>
    </reviewItem>
    <reviewItem>
      <errorID>2448d3e8-144a-45d1-9397-402df726d182</errorID>
      <errorWord>;</errorWord>
      <group>L1_Format</group>
      <groupName>格式问题</groupName>
      <ability>L2_HalfPunc</ability>
      <abilityName>全半角检查</abilityName>
      <candidateList>
        <item>；</item>
      </candidateList>
      <explain>文本全半角错误。</explain>
      <paraID>786BD97A</paraID>
      <start>93</start>
      <end>94</end>
      <status>modified</status>
      <modifiedWord>；</modifiedWord>
      <trackRevisions>false</trackRevisions>
    </reviewItem>
    <reviewItem>
      <errorID>80d0d132-a412-46db-9f4b-48c2ae0efda6</errorID>
      <errorWord>;</errorWord>
      <group>L1_Format</group>
      <groupName>格式问题</groupName>
      <ability>L2_HalfPunc</ability>
      <abilityName>全半角检查</abilityName>
      <candidateList>
        <item>；</item>
      </candidateList>
      <explain>文本全半角错误。</explain>
      <paraID>786BD97A</paraID>
      <start>158</start>
      <end>159</end>
      <status>modified</status>
      <modifiedWord>；</modifiedWord>
      <trackRevisions>false</trackRevisions>
    </reviewItem>
    <reviewItem>
      <errorID>25dd4577-ee24-4b4a-ac0a-37e18381ca02</errorID>
      <errorWord>参加支部组织生活</errorWord>
      <group>L1_Political</group>
      <groupName>政治性问题</groupName>
      <ability>L2_Keyword</ability>
      <abilityName>固定表述</abilityName>
      <candidateList>
        <item>参加党的组织生活</item>
      </candidateList>
      <explain>词汇“参加党的组织生活”在特定场景下为固定表述形式，请确认此处的“参加支部组织生活”是否存在不当。</explain>
      <paraID>1907E5FA</paraID>
      <start>128</start>
      <end>136</end>
      <status>modified</status>
      <modifiedWord>参加党的组织生活</modifiedWord>
      <trackRevisions>false</trackRevisions>
    </reviewItem>
    <reviewItem>
      <errorID>6489865f-f342-4cda-96ea-e80a432c971d</errorID>
      <errorWord>汲取教训</errorWord>
      <group>L1_Word</group>
      <groupName>字词问题</groupName>
      <ability>L2_Typo</ability>
      <abilityName>字词错误</abilityName>
      <candidateList>
        <item>吸取教训</item>
      </candidateList>
      <explain/>
      <paraID>1907E5FA</paraID>
      <start>163</start>
      <end>167</end>
      <status>modified</status>
      <modifiedWord>吸取教训</modifiedWord>
      <trackRevisions>false</trackRevisions>
    </reviewItem>
    <reviewItem>
      <errorID>7645e57c-49aa-473d-b0a5-e86d620fa2b9</errorID>
      <errorWord>效果</errorWord>
      <group>L1_Grammar</group>
      <groupName>语法问题</groupName>
      <ability>L2_Grammar</ability>
      <abilityName>语法错误</abilityName>
      <candidateList>
        <item>作用</item>
      </candidateList>
      <explain>“发挥～效果”搭配不当，建议修改为“发挥～作用”。</explain>
      <paraID>1907E5FA</paraID>
      <start>176</start>
      <end>178</end>
      <status>modified</status>
      <modifiedWord>作用</modifiedWord>
      <trackRevisions>false</trackRevisions>
    </reviewItem>
    <reviewItem>
      <errorID>f11d71e5-65ad-41e0-a6a9-29b425625114</errorID>
      <errorWord>主体责任制清单</errorWord>
      <group>L1_Political</group>
      <groupName>政治性问题</groupName>
      <ability>L2_Keyword</ability>
      <abilityName>固定表述</abilityName>
      <candidateList>
        <item>主体责任清单</item>
      </candidateList>
      <explain>词汇“主体责任清单”在特定场景下为固定表述形式，请确认此处的“主体责任制清单”是否存在不当。</explain>
      <paraID>3068F092</paraID>
      <start>54</start>
      <end>61</end>
      <status>unmodified</status>
      <modifiedWord/>
      <trackRevisions>false</trackRevisions>
    </reviewItem>
    <reviewItem>
      <errorID>92fd3e52-83d5-4983-ab9f-6a053a4ce3f6</errorID>
      <errorWord>;</errorWord>
      <group>L1_Format</group>
      <groupName>格式问题</groupName>
      <ability>L2_HalfPunc</ability>
      <abilityName>全半角检查</abilityName>
      <candidateList>
        <item>；</item>
      </candidateList>
      <explain>文本全半角错误。</explain>
      <paraID>3068F092</paraID>
      <start>111</start>
      <end>112</end>
      <status>modified</status>
      <modifiedWord>；</modifiedWord>
      <trackRevisions>false</trackRevisions>
    </reviewItem>
    <reviewItem>
      <errorID>fb739add-f36c-48bd-b103-e71d10bf9b55</errorID>
      <errorWord>;</errorWord>
      <group>L1_Format</group>
      <groupName>格式问题</groupName>
      <ability>L2_HalfPunc</ability>
      <abilityName>全半角检查</abilityName>
      <candidateList>
        <item>；</item>
      </candidateList>
      <explain>文本全半角错误。</explain>
      <paraID>3068F092</paraID>
      <start>175</start>
      <end>176</end>
      <status>modified</status>
      <modifiedWord>；</modifiedWord>
      <trackRevisions>false</trackRevisions>
    </reviewItem>
    <reviewItem>
      <errorID>d82ff50c-3555-4280-b83b-e109f464b3cb</errorID>
      <errorWord>均是由</errorWord>
      <group>L1_Word</group>
      <groupName>字词问题</groupName>
      <ability>L2_Typo</ability>
      <abilityName>字词错误</abilityName>
      <candidateList>
        <item>均由</item>
      </candidateList>
      <explain/>
      <paraID>7AF1C36C</paraID>
      <start>291</start>
      <end>293</end>
      <status>modified</status>
      <modifiedWord>均由</modifiedWord>
      <trackRevisions>false</trackRevisions>
    </reviewItem>
    <reviewItem>
      <errorID>67c664ca-b1b4-44b5-af20-b3898f797676</errorID>
      <errorWord>;</errorWord>
      <group>L1_Format</group>
      <groupName>格式问题</groupName>
      <ability>L2_HalfPunc</ability>
      <abilityName>全半角检查</abilityName>
      <candidateList>
        <item>；</item>
      </candidateList>
      <explain>文本全半角错误。</explain>
      <paraID> 5833672</paraID>
      <start>92</start>
      <end>93</end>
      <status>modified</status>
      <modifiedWord>；</modifiedWord>
      <trackRevisions>false</trackRevisions>
    </reviewItem>
    <reviewItem>
      <errorID>15590842-0893-4a2c-8093-5da74acb1f8e</errorID>
      <errorWord>;</errorWord>
      <group>L1_Format</group>
      <groupName>格式问题</groupName>
      <ability>L2_HalfPunc</ability>
      <abilityName>全半角检查</abilityName>
      <candidateList>
        <item>；</item>
      </candidateList>
      <explain>文本全半角错误。</explain>
      <paraID> 5833672</paraID>
      <start>138</start>
      <end>139</end>
      <status>modified</status>
      <modifiedWord>；</modifiedWord>
      <trackRevisions>false</trackRevisions>
    </reviewItem>
    <reviewItem>
      <errorID>d7eba163-0dba-4c69-aa31-eb8c7dd1dfc5</errorID>
      <errorWord>;</errorWord>
      <group>L1_Format</group>
      <groupName>格式问题</groupName>
      <ability>L2_HalfPunc</ability>
      <abilityName>全半角检查</abilityName>
      <candidateList>
        <item>；</item>
      </candidateList>
      <explain>文本全半角错误。</explain>
      <paraID>68B70D22</paraID>
      <start>104</start>
      <end>105</end>
      <status>modified</status>
      <modifiedWord>；</modifiedWord>
      <trackRevisions>false</trackRevisions>
    </reviewItem>
    <reviewItem>
      <errorID>0312e1f6-bdf8-4c4d-bbfe-201bfeedbf6e</errorID>
      <errorWord>进一步加强对</errorWord>
      <group>L1_Word</group>
      <groupName>字词问题</groupName>
      <ability>L2_Typo</ability>
      <abilityName>字词错误</abilityName>
      <candidateList>
        <item>进一步加强</item>
      </candidateList>
      <explain/>
      <paraID>6D18B705</paraID>
      <start>13</start>
      <end>19</end>
      <status>unmodified</status>
      <modifiedWord/>
      <trackRevisions>false</trackRevisions>
    </reviewItem>
    <reviewItem>
      <errorID>cc6642a7-2fa7-4f5d-bfed-50a1af7900f9</errorID>
      <errorWord>;</errorWord>
      <group>L1_Format</group>
      <groupName>格式问题</groupName>
      <ability>L2_HalfPunc</ability>
      <abilityName>全半角检查</abilityName>
      <candidateList>
        <item>；</item>
      </candidateList>
      <explain>文本全半角错误。</explain>
      <paraID>1CE7A8DB</paraID>
      <start>193</start>
      <end>194</end>
      <status>modified</status>
      <modifiedWord>；</modifiedWord>
      <trackRevisions>false</trackRevisions>
    </reviewItem>
    <reviewItem>
      <errorID>4e56e157-ea49-403e-b5aa-3f711c92a8f9</errorID>
      <errorWord>;</errorWord>
      <group>L1_Format</group>
      <groupName>格式问题</groupName>
      <ability>L2_HalfPunc</ability>
      <abilityName>全半角检查</abilityName>
      <candidateList>
        <item>；</item>
      </candidateList>
      <explain>文本全半角错误。</explain>
      <paraID>36178159</paraID>
      <start>213</start>
      <end>214</end>
      <status>modified</status>
      <modifiedWord>；</modifiedWord>
      <trackRevisions>false</trackRevisions>
    </reviewItem>
    <reviewItem>
      <errorID>e6e584ce-bce4-4dda-b58c-a402833a07f4</errorID>
      <errorWord>;</errorWord>
      <group>L1_Format</group>
      <groupName>格式问题</groupName>
      <ability>L2_HalfPunc</ability>
      <abilityName>全半角检查</abilityName>
      <candidateList>
        <item>；</item>
      </candidateList>
      <explain>文本全半角错误。</explain>
      <paraID>6874FFD3</paraID>
      <start>264</start>
      <end>265</end>
      <status>modified</status>
      <modifiedWord>；</modifiedWord>
      <trackRevisions>false</trackRevisions>
    </reviewItem>
    <reviewItem>
      <errorID>0308d681-2723-4df8-823c-9bcd6be43a46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6874FFD3</paraID>
      <start>304</start>
      <end>307</end>
      <status>unmodified</status>
      <modifiedWord/>
      <trackRevisions>false</trackRevisions>
    </reviewItem>
    <reviewItem>
      <errorID>6ded9001-78e6-4be0-b49a-f3667fcb0040</errorID>
      <errorWord>;</errorWord>
      <group>L1_Format</group>
      <groupName>格式问题</groupName>
      <ability>L2_HalfPunc</ability>
      <abilityName>全半角检查</abilityName>
      <candidateList>
        <item>；</item>
      </candidateList>
      <explain>文本全半角错误。</explain>
      <paraID>78D2E312</paraID>
      <start>88</start>
      <end>89</end>
      <status>modified</status>
      <modifiedWord>；</modifiedWord>
      <trackRevisions>false</trackRevisions>
    </reviewItem>
    <reviewItem>
      <errorID>c8299984-5a81-4795-b076-02769bbc4e85</errorID>
      <errorWord>;</errorWord>
      <group>L1_Format</group>
      <groupName>格式问题</groupName>
      <ability>L2_HalfPunc</ability>
      <abilityName>全半角检查</abilityName>
      <candidateList>
        <item>；</item>
      </candidateList>
      <explain>文本全半角错误。</explain>
      <paraID>78D2E312</paraID>
      <start>152</start>
      <end>153</end>
      <status>modified</status>
      <modifiedWord>；</modifiedWord>
      <trackRevisions>false</trackRevisions>
    </reviewItem>
    <reviewItem>
      <errorID>f2fc05a9-7823-4803-86b4-0055b81b9418</errorID>
      <errorWord>动</errorWord>
      <group>L1_Word</group>
      <groupName>字词问题</groupName>
      <ability>L2_Typo</ability>
      <abilityName>字词错误</abilityName>
      <candidateList>
        <item>动中</item>
      </candidateList>
      <explain/>
      <paraID>78D2E312</paraID>
      <start>167</start>
      <end>169</end>
      <status>modified</status>
      <modifiedWord>动中</modifiedWord>
      <trackRevisions>false</trackRevisions>
    </reviewItem>
    <reviewItem>
      <errorID>71ad38cb-15d7-4f7d-8ede-daabe1a9bc8f</errorID>
      <errorWord>负责同事</errorWord>
      <group>L1_Word</group>
      <groupName>字词问题</groupName>
      <ability>L2_Typo</ability>
      <abilityName>字词错误</abilityName>
      <candidateList>
        <item>负责同志</item>
      </candidateList>
      <explain>存在发音相近字词的误用。</explain>
      <paraID> E811897</paraID>
      <start>98</start>
      <end>102</end>
      <status>modified</status>
      <modifiedWord>负责同志</modifiedWord>
      <trackRevisions>false</trackRevisions>
    </reviewItem>
    <reviewItem>
      <errorID>1be403e8-0599-422b-a3b0-c73443fa33a8</errorID>
      <errorWord>;</errorWord>
      <group>L1_Format</group>
      <groupName>格式问题</groupName>
      <ability>L2_HalfPunc</ability>
      <abilityName>全半角检查</abilityName>
      <candidateList>
        <item>；</item>
      </candidateList>
      <explain>文本全半角错误。</explain>
      <paraID> E811897</paraID>
      <start>104</start>
      <end>105</end>
      <status>modified</status>
      <modifiedWord>；</modifiedWord>
      <trackRevisions>false</trackRevisions>
    </reviewItem>
    <reviewItem>
      <errorID>2d5400cd-780d-4beb-b3ee-f81abb4ea53a</errorID>
      <errorWord>;</errorWord>
      <group>L1_Format</group>
      <groupName>格式问题</groupName>
      <ability>L2_HalfPunc</ability>
      <abilityName>全半角检查</abilityName>
      <candidateList>
        <item>；</item>
      </candidateList>
      <explain>文本全半角错误。</explain>
      <paraID> E811897</paraID>
      <start>181</start>
      <end>182</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0eccdf-ea48-4c53-9a5d-9d0ba317196c}">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8958</Words>
  <Characters>9121</Characters>
  <Lines>0</Lines>
  <Paragraphs>0</Paragraphs>
  <TotalTime>40</TotalTime>
  <ScaleCrop>false</ScaleCrop>
  <LinksUpToDate>false</LinksUpToDate>
  <CharactersWithSpaces>9156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2026-04-22T23:48:00Z</dcterms:created>
  <dc:creator>杨媛媛</dc:creator>
  <cp:lastModifiedBy>杨媛媛</cp:lastModifiedBy>
  <cp:lastPrinted>2026-08-05T01:03:04Z</cp:lastPrinted>
  <dcterms:modified xsi:type="dcterms:W3CDTF">2026-08-05T01:10:02Z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24188EA271AC480A8975DFEFA6794ADB_13</vt:lpwstr>
  </property>
  <property fmtid="{D5CDD505-2E9C-101B-9397-08002B2CF9AE}" pid="4" name="KSOTemplateDocerSaveRecord">
    <vt:lpwstr>eyJoZGlkIjoiYzFiMmIyOTg4N2I0YmYzNTY2ZDJiZmNlNzA0MjllY2MiLCJ1c2VySWQiOiIzNTcyNDY1MzkifQ==</vt:lpwstr>
  </property>
</Properties>
</file>